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0" w:firstLine="0"/>
        <w:jc w:val="center"/>
        <w:spacing w:line="322" w:lineRule="atLeast"/>
        <w:rPr>
          <w:caps/>
          <w:smallCap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Calibri" w:hAnsi="Calibri" w:eastAsia="Calibri" w:cs="Calibri"/>
          <w:b/>
          <w:caps/>
          <w:smallCaps w:val="0"/>
          <w:color w:val="000000"/>
          <w:sz w:val="28"/>
        </w:rPr>
        <w:t xml:space="preserve"> </w:t>
      </w:r>
      <w:r>
        <w:rPr>
          <w:caps/>
          <w:smallCaps w:val="0"/>
        </w:rPr>
      </w:r>
      <w:r>
        <w:rPr>
          <w:caps/>
          <w:smallCaps w:val="0"/>
        </w:rPr>
      </w:r>
    </w:p>
    <w:p>
      <w:pPr>
        <w:contextualSpacing/>
        <w:ind w:left="0" w:right="0" w:firstLine="0"/>
        <w:jc w:val="center"/>
        <w:spacing w:line="322" w:lineRule="atLeast"/>
        <w:rPr>
          <w:caps/>
          <w:smallCap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Calibri" w:hAnsi="Calibri" w:eastAsia="Calibri" w:cs="Calibri"/>
          <w:b/>
          <w:caps/>
          <w:smallCaps w:val="0"/>
          <w:color w:val="000000"/>
          <w:sz w:val="28"/>
        </w:rPr>
        <w:t xml:space="preserve"> </w:t>
      </w:r>
      <w:r>
        <w:rPr>
          <w:caps/>
          <w:smallCaps w:val="0"/>
        </w:rPr>
      </w:r>
      <w:r>
        <w:rPr>
          <w:caps/>
          <w:smallCaps w:val="0"/>
        </w:rPr>
      </w:r>
    </w:p>
    <w:p>
      <w:pPr>
        <w:contextualSpacing/>
        <w:ind w:left="0" w:right="0" w:firstLine="0"/>
        <w:jc w:val="center"/>
        <w:spacing w:line="322" w:lineRule="atLeast"/>
        <w:rPr>
          <w:caps/>
          <w:smallCap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Calibri" w:hAnsi="Calibri" w:eastAsia="Calibri" w:cs="Calibri"/>
          <w:b/>
          <w:caps/>
          <w:smallCaps w:val="0"/>
          <w:color w:val="000000"/>
          <w:sz w:val="28"/>
        </w:rPr>
        <w:t xml:space="preserve"> </w:t>
      </w:r>
      <w:r>
        <w:rPr>
          <w:caps/>
          <w:smallCaps w:val="0"/>
        </w:rPr>
      </w:r>
      <w:r>
        <w:rPr>
          <w:caps/>
          <w:smallCaps w:val="0"/>
        </w:rPr>
      </w:r>
    </w:p>
    <w:p>
      <w:pPr>
        <w:contextualSpacing/>
        <w:ind w:left="0" w:right="0" w:firstLine="0"/>
        <w:jc w:val="center"/>
        <w:spacing w:line="322" w:lineRule="atLeast"/>
        <w:rPr>
          <w:caps/>
          <w:smallCap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Calibri" w:hAnsi="Calibri" w:eastAsia="Calibri" w:cs="Calibri"/>
          <w:b/>
          <w:caps/>
          <w:smallCaps w:val="0"/>
          <w:color w:val="000000"/>
          <w:sz w:val="28"/>
        </w:rPr>
        <w:t xml:space="preserve"> </w:t>
      </w:r>
      <w:r>
        <w:rPr>
          <w:caps/>
          <w:smallCaps w:val="0"/>
        </w:rPr>
      </w:r>
      <w:r>
        <w:rPr>
          <w:caps/>
          <w:smallCaps w:val="0"/>
        </w:rPr>
      </w:r>
    </w:p>
    <w:p>
      <w:pPr>
        <w:contextualSpacing/>
        <w:ind w:left="0" w:right="0" w:firstLine="0"/>
        <w:jc w:val="center"/>
        <w:spacing w:line="322" w:lineRule="atLeast"/>
        <w:rPr>
          <w:caps/>
          <w:smallCap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Calibri" w:hAnsi="Calibri" w:eastAsia="Calibri" w:cs="Calibri"/>
          <w:b/>
          <w:caps/>
          <w:smallCaps w:val="0"/>
          <w:color w:val="000000"/>
          <w:sz w:val="28"/>
        </w:rPr>
        <w:t xml:space="preserve"> </w:t>
      </w:r>
      <w:r>
        <w:rPr>
          <w:caps/>
          <w:smallCaps w:val="0"/>
        </w:rPr>
      </w:r>
      <w:r>
        <w:rPr>
          <w:caps/>
          <w:smallCaps w:val="0"/>
        </w:rPr>
      </w:r>
    </w:p>
    <w:p>
      <w:pPr>
        <w:contextualSpacing/>
        <w:ind w:left="0" w:right="0" w:firstLine="0"/>
        <w:jc w:val="center"/>
        <w:spacing w:line="322" w:lineRule="atLeast"/>
        <w:rPr>
          <w:caps/>
          <w:smallCap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Calibri" w:hAnsi="Calibri" w:eastAsia="Calibri" w:cs="Calibri"/>
          <w:b/>
          <w:caps/>
          <w:smallCaps w:val="0"/>
          <w:color w:val="000000"/>
          <w:sz w:val="28"/>
        </w:rPr>
        <w:t xml:space="preserve"> </w:t>
      </w:r>
      <w:r>
        <w:rPr>
          <w:caps/>
          <w:smallCaps w:val="0"/>
        </w:rPr>
      </w:r>
      <w:r>
        <w:rPr>
          <w:caps/>
          <w:smallCaps w:val="0"/>
        </w:rPr>
      </w:r>
    </w:p>
    <w:p>
      <w:pPr>
        <w:contextualSpacing/>
        <w:ind w:left="0" w:right="0" w:firstLine="0"/>
        <w:jc w:val="center"/>
        <w:spacing w:line="322" w:lineRule="atLeast"/>
        <w:rPr>
          <w:caps/>
          <w:smallCap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Calibri" w:hAnsi="Calibri" w:eastAsia="Calibri" w:cs="Calibri"/>
          <w:b/>
          <w:caps/>
          <w:smallCaps w:val="0"/>
          <w:color w:val="000000"/>
          <w:sz w:val="28"/>
        </w:rPr>
        <w:t xml:space="preserve"> </w:t>
      </w:r>
      <w:r>
        <w:rPr>
          <w:caps/>
          <w:smallCaps w:val="0"/>
        </w:rPr>
      </w:r>
      <w:r>
        <w:rPr>
          <w:caps/>
          <w:smallCaps w:val="0"/>
        </w:rPr>
      </w:r>
    </w:p>
    <w:p>
      <w:pPr>
        <w:contextualSpacing/>
        <w:ind w:left="0" w:right="0" w:firstLine="0"/>
        <w:jc w:val="center"/>
        <w:spacing w:line="322" w:lineRule="atLeast"/>
        <w:rPr>
          <w:caps/>
          <w:smallCap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Calibri" w:hAnsi="Calibri" w:eastAsia="Calibri" w:cs="Calibri"/>
          <w:b/>
          <w:caps/>
          <w:smallCaps w:val="0"/>
          <w:color w:val="000000"/>
          <w:sz w:val="28"/>
        </w:rPr>
        <w:t xml:space="preserve"> </w:t>
      </w:r>
      <w:r>
        <w:rPr>
          <w:caps/>
          <w:smallCaps w:val="0"/>
        </w:rPr>
      </w:r>
      <w:r>
        <w:rPr>
          <w:caps/>
          <w:smallCaps w:val="0"/>
        </w:rPr>
      </w:r>
    </w:p>
    <w:p>
      <w:pPr>
        <w:contextualSpacing/>
        <w:ind w:left="0" w:right="0" w:firstLine="0"/>
        <w:jc w:val="center"/>
        <w:spacing w:line="322" w:lineRule="atLeast"/>
        <w:rPr>
          <w:caps/>
          <w:smallCap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Calibri" w:hAnsi="Calibri" w:eastAsia="Calibri" w:cs="Calibri"/>
          <w:b/>
          <w:caps/>
          <w:smallCaps w:val="0"/>
          <w:color w:val="000000"/>
          <w:sz w:val="28"/>
        </w:rPr>
        <w:t xml:space="preserve"> </w:t>
      </w:r>
      <w:r>
        <w:rPr>
          <w:caps/>
          <w:smallCaps w:val="0"/>
        </w:rPr>
      </w:r>
      <w:r>
        <w:rPr>
          <w:caps/>
          <w:smallCaps w:val="0"/>
        </w:rPr>
      </w:r>
    </w:p>
    <w:p>
      <w:pPr>
        <w:contextualSpacing/>
        <w:ind w:left="0" w:right="0" w:firstLine="0"/>
        <w:jc w:val="center"/>
        <w:spacing w:line="322" w:lineRule="atLeast"/>
        <w:rPr>
          <w:caps/>
          <w:smallCap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Calibri" w:hAnsi="Calibri" w:eastAsia="Calibri" w:cs="Calibri"/>
          <w:b/>
          <w:caps/>
          <w:smallCaps w:val="0"/>
          <w:color w:val="000000"/>
          <w:sz w:val="28"/>
        </w:rPr>
        <w:t xml:space="preserve"> </w:t>
      </w:r>
      <w:r>
        <w:rPr>
          <w:caps/>
          <w:smallCaps w:val="0"/>
        </w:rPr>
      </w:r>
      <w:r>
        <w:rPr>
          <w:caps/>
          <w:smallCaps w:val="0"/>
        </w:rPr>
      </w:r>
    </w:p>
    <w:p>
      <w:pPr>
        <w:contextualSpacing/>
        <w:ind w:left="0" w:right="0" w:firstLine="0"/>
        <w:jc w:val="center"/>
        <w:spacing w:line="322" w:lineRule="atLeast"/>
        <w:rPr>
          <w:caps/>
          <w:smallCap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Calibri" w:hAnsi="Calibri" w:eastAsia="Calibri" w:cs="Calibri"/>
          <w:b/>
          <w:caps/>
          <w:smallCaps w:val="0"/>
          <w:color w:val="000000"/>
          <w:sz w:val="28"/>
        </w:rPr>
        <w:t xml:space="preserve"> </w:t>
      </w:r>
      <w:r>
        <w:rPr>
          <w:caps/>
          <w:smallCaps w:val="0"/>
        </w:rPr>
      </w:r>
      <w:r>
        <w:rPr>
          <w:caps/>
          <w:smallCaps w:val="0"/>
        </w:rPr>
      </w:r>
    </w:p>
    <w:p>
      <w:pPr>
        <w:contextualSpacing/>
        <w:ind w:left="0" w:right="0" w:firstLine="0"/>
        <w:jc w:val="center"/>
        <w:spacing w:line="322" w:lineRule="atLeast"/>
        <w:rPr>
          <w:caps/>
          <w:smallCap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Calibri" w:hAnsi="Calibri" w:eastAsia="Calibri" w:cs="Calibri"/>
          <w:b/>
          <w:caps/>
          <w:smallCaps w:val="0"/>
          <w:color w:val="000000"/>
          <w:sz w:val="28"/>
        </w:rPr>
        <w:t xml:space="preserve">Плиты индукционные</w:t>
      </w:r>
      <w:r>
        <w:rPr>
          <w:caps/>
          <w:smallCaps w:val="0"/>
        </w:rPr>
      </w:r>
      <w:r>
        <w:rPr>
          <w:caps/>
          <w:smallCaps w:val="0"/>
        </w:rPr>
      </w:r>
    </w:p>
    <w:p>
      <w:pPr>
        <w:contextualSpacing/>
        <w:ind w:left="0" w:right="0" w:firstLine="0"/>
        <w:jc w:val="center"/>
        <w:spacing w:line="322" w:lineRule="atLeast"/>
        <w:rPr>
          <w:caps/>
          <w:smallCap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Calibri" w:hAnsi="Calibri" w:eastAsia="Calibri" w:cs="Calibri"/>
          <w:b/>
          <w:caps/>
          <w:smallCaps w:val="0"/>
          <w:color w:val="000000"/>
          <w:sz w:val="28"/>
        </w:rPr>
        <w:t xml:space="preserve"> </w:t>
      </w:r>
      <w:r>
        <w:rPr>
          <w:caps/>
          <w:smallCaps w:val="0"/>
        </w:rPr>
      </w:r>
      <w:r>
        <w:rPr>
          <w:caps/>
          <w:smallCaps w:val="0"/>
        </w:rPr>
      </w:r>
    </w:p>
    <w:p>
      <w:pPr>
        <w:contextualSpacing/>
        <w:ind w:left="0" w:right="0" w:firstLine="0"/>
        <w:jc w:val="center"/>
        <w:spacing w:line="322" w:lineRule="atLeast"/>
        <w:rPr>
          <w:caps/>
          <w:smallCap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Calibri" w:hAnsi="Calibri" w:eastAsia="Calibri" w:cs="Calibri"/>
          <w:b/>
          <w:caps/>
          <w:smallCaps w:val="0"/>
          <w:color w:val="000000"/>
          <w:sz w:val="28"/>
        </w:rPr>
        <w:t xml:space="preserve">серии 700, серии 900</w:t>
      </w:r>
      <w:r>
        <w:rPr>
          <w:caps/>
          <w:smallCaps w:val="0"/>
        </w:rPr>
      </w:r>
      <w:r>
        <w:rPr>
          <w:caps/>
          <w:smallCaps w:val="0"/>
        </w:rPr>
      </w:r>
    </w:p>
    <w:p>
      <w:pPr>
        <w:contextualSpacing/>
        <w:ind w:left="0" w:right="0" w:firstLine="0"/>
        <w:jc w:val="center"/>
        <w:spacing w:line="322" w:lineRule="atLeast"/>
        <w:rPr>
          <w:caps/>
          <w:smallCap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Calibri" w:hAnsi="Calibri" w:eastAsia="Calibri" w:cs="Calibri"/>
          <w:b/>
          <w:caps/>
          <w:smallCaps w:val="0"/>
          <w:color w:val="000000"/>
          <w:sz w:val="28"/>
        </w:rPr>
        <w:t xml:space="preserve"> </w:t>
      </w:r>
      <w:r>
        <w:rPr>
          <w:caps/>
          <w:smallCaps w:val="0"/>
        </w:rPr>
      </w:r>
      <w:r>
        <w:rPr>
          <w:caps/>
          <w:smallCaps w:val="0"/>
        </w:rPr>
      </w:r>
    </w:p>
    <w:p>
      <w:pPr>
        <w:contextualSpacing/>
        <w:ind w:left="0" w:right="0" w:firstLine="0"/>
        <w:jc w:val="center"/>
        <w:spacing w:line="322" w:lineRule="atLeast"/>
        <w:rPr>
          <w:caps/>
          <w:smallCap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Calibri" w:hAnsi="Calibri" w:eastAsia="Calibri" w:cs="Calibri"/>
          <w:b/>
          <w:caps/>
          <w:smallCaps w:val="0"/>
          <w:color w:val="000000"/>
          <w:sz w:val="28"/>
        </w:rPr>
        <w:t xml:space="preserve">Паспорт</w:t>
      </w:r>
      <w:r>
        <w:rPr>
          <w:caps/>
          <w:smallCaps w:val="0"/>
        </w:rPr>
      </w:r>
      <w:r>
        <w:rPr>
          <w:caps/>
          <w:smallCaps w:val="0"/>
        </w:rPr>
      </w:r>
    </w:p>
    <w:p>
      <w:pPr>
        <w:contextualSpacing/>
        <w:ind w:left="0" w:right="0" w:firstLine="0"/>
        <w:jc w:val="center"/>
        <w:spacing w:line="322" w:lineRule="atLeast"/>
        <w:rPr>
          <w:caps/>
          <w:smallCap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Calibri" w:hAnsi="Calibri" w:eastAsia="Calibri" w:cs="Calibri"/>
          <w:b/>
          <w:caps/>
          <w:smallCaps w:val="0"/>
          <w:color w:val="000000"/>
          <w:sz w:val="28"/>
        </w:rPr>
        <w:t xml:space="preserve">И</w:t>
      </w:r>
      <w:r>
        <w:rPr>
          <w:caps/>
          <w:smallCaps w:val="0"/>
        </w:rPr>
      </w:r>
      <w:r>
        <w:rPr>
          <w:caps/>
          <w:smallCaps w:val="0"/>
        </w:rPr>
      </w:r>
    </w:p>
    <w:p>
      <w:pPr>
        <w:contextualSpacing/>
        <w:ind w:left="0" w:right="0" w:firstLine="0"/>
        <w:jc w:val="center"/>
        <w:spacing w:line="322" w:lineRule="atLeast"/>
        <w:rPr>
          <w:caps/>
          <w:smallCap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Calibri" w:hAnsi="Calibri" w:eastAsia="Calibri" w:cs="Calibri"/>
          <w:b/>
          <w:caps/>
          <w:smallCaps w:val="0"/>
          <w:color w:val="000000"/>
          <w:sz w:val="28"/>
        </w:rPr>
        <w:t xml:space="preserve">Руководство по эксплуатации</w:t>
      </w:r>
      <w:r>
        <w:rPr>
          <w:caps/>
          <w:smallCaps w:val="0"/>
        </w:rPr>
      </w:r>
      <w:r>
        <w:rPr>
          <w:caps/>
          <w:smallCaps w:val="0"/>
        </w:rPr>
      </w:r>
    </w:p>
    <w:p>
      <w:pPr>
        <w:pStyle w:val="964"/>
        <w:contextualSpacing/>
        <w:jc w:val="center"/>
        <w:rPr>
          <w:caps/>
          <w:smallCaps w:val="0"/>
        </w:rPr>
        <w:suppressLineNumbers w:val="0"/>
      </w:pPr>
      <w:r>
        <w:rPr>
          <w:caps/>
          <w:smallCaps w:val="0"/>
        </w:rPr>
      </w:r>
      <w:r>
        <w:rPr>
          <w:caps/>
          <w:smallCaps w:val="0"/>
        </w:rPr>
      </w:r>
      <w:r>
        <w:rPr>
          <w:caps/>
          <w:smallCaps w:val="0"/>
        </w:rPr>
      </w:r>
    </w:p>
    <w:p>
      <w:pPr>
        <w:pStyle w:val="964"/>
      </w:pPr>
      <w:r>
        <w:br/>
      </w:r>
      <w:r>
        <w:br w:type="page" w:clear="all"/>
      </w:r>
      <w:r/>
    </w:p>
    <w:p>
      <w:pPr>
        <w:pStyle w:val="919"/>
        <w:ind w:left="709" w:firstLine="0"/>
      </w:pPr>
      <w:r>
        <w:t xml:space="preserve">Основные сведения об изделии и технические данные</w:t>
      </w:r>
      <w:r/>
    </w:p>
    <w:p>
      <w:pPr>
        <w:ind w:left="0" w:right="0" w:firstLine="709"/>
        <w:jc w:val="both"/>
        <w:spacing w:line="27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4"/>
        </w:rPr>
        <w:t xml:space="preserve">Плита индукционная предназначена для приготовления продукции общественного питания на предприятиях общественного питания в составе технологических линий или самостоятельно. </w:t>
      </w:r>
      <w:r/>
    </w:p>
    <w:p>
      <w:pPr>
        <w:ind w:left="0" w:right="0" w:firstLine="709"/>
        <w:jc w:val="both"/>
        <w:spacing w:line="27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4"/>
        </w:rPr>
        <w:t xml:space="preserve">Конструкция плиты индукционной постоянно совершенствуется — возможны незначительные изменения, не указанные в настоящем паспорте.</w:t>
      </w:r>
      <w:r/>
    </w:p>
    <w:p>
      <w:pPr>
        <w:ind w:left="0" w:right="0" w:firstLine="709"/>
        <w:jc w:val="both"/>
        <w:spacing w:line="27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4"/>
        </w:rPr>
        <w:t xml:space="preserve">Оборудование соответствует требованиям декларации о соответствии </w:t>
        <w:br/>
      </w:r>
      <w:r>
        <w:rPr>
          <w:rFonts w:ascii="Calibri" w:hAnsi="Calibri" w:eastAsia="Calibri" w:cs="Calibri"/>
          <w:color w:val="000000"/>
          <w:sz w:val="24"/>
          <w:highlight w:val="white"/>
        </w:rPr>
        <w:t xml:space="preserve">ЕАЭС N RU Д-RU.РА08.В.15009/25</w:t>
      </w:r>
      <w:r>
        <w:rPr>
          <w:rFonts w:ascii="Calibri" w:hAnsi="Calibri" w:eastAsia="Calibri" w:cs="Calibri"/>
          <w:color w:val="000000"/>
          <w:sz w:val="24"/>
        </w:rPr>
        <w:t xml:space="preserve">.</w:t>
      </w:r>
      <w:r/>
    </w:p>
    <w:p>
      <w:pPr>
        <w:ind w:left="0" w:right="0" w:firstLine="709"/>
        <w:jc w:val="both"/>
        <w:spacing w:line="27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4"/>
        </w:rPr>
        <w:t xml:space="preserve">Технические характеристики оборудования приведены в таблицах ниже (Таблица 1, Таблица 2).</w:t>
      </w:r>
      <w:r/>
    </w:p>
    <w:p>
      <w:pPr>
        <w:ind w:left="0" w:right="0" w:firstLine="709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b/>
          <w:color w:val="000000"/>
          <w:sz w:val="24"/>
        </w:rPr>
        <w:t xml:space="preserve">Таблица 1. Плиты индукционные 700-й серии</w:t>
      </w:r>
      <w:r/>
    </w:p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541"/>
        <w:gridCol w:w="26"/>
        <w:gridCol w:w="112"/>
        <w:gridCol w:w="1022"/>
        <w:gridCol w:w="2409"/>
        <w:gridCol w:w="1701"/>
        <w:gridCol w:w="567"/>
      </w:tblGrid>
      <w:tr>
        <w:tblPrEx/>
        <w:trPr>
          <w:trHeight w:val="300"/>
        </w:trPr>
        <w:tc>
          <w:tcPr>
            <w:shd w:val="clear" w:color="d9d9d9" w:fill="d9d9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Наименование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Плита индукционная</w:t>
              <w:br/>
              <w:t xml:space="preserve"> 700 серия</w:t>
              <w:br/>
              <w:t xml:space="preserve"> 2 конфорки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Плита индукционная</w:t>
              <w:br/>
              <w:t xml:space="preserve"> 700 серия</w:t>
              <w:br/>
              <w:t xml:space="preserve"> 4 конфорки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Плита индукционная</w:t>
              <w:br/>
              <w:t xml:space="preserve"> 700 серия</w:t>
              <w:br/>
              <w:t xml:space="preserve"> 6 конфорок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Артикул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P7G2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P7G4</w:t>
            </w:r>
            <w:r>
              <w:rPr>
                <w:rFonts w:ascii="Calibri" w:hAnsi="Calibri" w:eastAsia="Calibri" w:cs="Calibri"/>
                <w:color w:val="000000"/>
                <w:sz w:val="24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P7G6</w:t>
            </w:r>
            <w:r>
              <w:rPr>
                <w:rFonts w:ascii="Calibri" w:hAnsi="Calibri" w:eastAsia="Calibri" w:cs="Calibri"/>
                <w:color w:val="000000"/>
                <w:sz w:val="24"/>
              </w:rPr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Серия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700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37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Количество конфорок, шт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4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6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Установка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настольная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Мощность одной конфорки, кВт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3,5 кВт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Макс. нагрузка на конфорку, кг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25 (при диаметре дна не менее 250 мм)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Стенд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Открытый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Управление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70" w:type="dxa"/>
            <w:vAlign w:val="center"/>
            <w:textDirection w:val="lrTb"/>
            <w:noWrap w:val="false"/>
          </w:tcPr>
          <w:p>
            <w:pPr>
              <w:ind w:left="27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Электромеханическое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t режим, °С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60-240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Духовой шкаф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Нет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Таймер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Нет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Режим увеличенной мощности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Нет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Кол-во уровней мощности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9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Min Ø посуды, мм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90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Max Ø посуды, мм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290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Материал лицевой панели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Нержавеющая сталь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Материал корпуса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Нержавеющая сталь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Мощность, кВт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14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21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Напряжение, В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380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4"/>
            <w:shd w:val="clear" w:color="d9d9d9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shd w:val="clear" w:color="d9d9d9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Размер и вес</w:t>
            </w:r>
            <w:r/>
          </w:p>
        </w:tc>
        <w:tc>
          <w:tcPr>
            <w:gridSpan w:val="2"/>
            <w:shd w:val="clear" w:color="d9d9d9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Ширина, мм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400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700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1010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Глубина, мм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750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Высота, мм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476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Вес без упаковки, кг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28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40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58</w:t>
            </w:r>
            <w:r/>
          </w:p>
        </w:tc>
      </w:tr>
    </w:tbl>
    <w:p>
      <w:pPr>
        <w:rPr>
          <w:sz w:val="2"/>
          <w:szCs w:val="2"/>
          <w:highlight w:val="none"/>
        </w:rPr>
      </w:pP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</w:p>
    <w:p>
      <w:pPr>
        <w:ind w:left="0" w:right="0" w:firstLine="709"/>
        <w:jc w:val="right"/>
        <w:rPr>
          <w:rFonts w:ascii="Calibri" w:hAnsi="Calibri" w:eastAsia="Calibri" w:cs="Calibri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b/>
          <w:color w:val="000000"/>
          <w:sz w:val="24"/>
        </w:rPr>
        <w:br/>
      </w:r>
      <w:r>
        <w:rPr>
          <w:rFonts w:ascii="Calibri" w:hAnsi="Calibri" w:eastAsia="Calibri" w:cs="Calibri"/>
          <w:b/>
          <w:bCs/>
          <w:color w:val="000000"/>
          <w:sz w:val="24"/>
          <w:szCs w:val="24"/>
          <w:highlight w:val="none"/>
        </w:rPr>
      </w:r>
    </w:p>
    <w:p>
      <w:pPr>
        <w:ind w:left="0" w:right="0" w:firstLine="709"/>
        <w:jc w:val="right"/>
        <w:rPr>
          <w:rFonts w:ascii="Calibri" w:hAnsi="Calibri" w:eastAsia="Calibri" w:cs="Calibri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b/>
          <w:color w:val="000000"/>
          <w:sz w:val="24"/>
          <w:highlight w:val="none"/>
        </w:rPr>
      </w:r>
      <w:r>
        <w:rPr>
          <w:rFonts w:ascii="Calibri" w:hAnsi="Calibri" w:eastAsia="Calibri" w:cs="Calibri"/>
          <w:b/>
          <w:color w:val="000000"/>
          <w:sz w:val="24"/>
          <w:highlight w:val="none"/>
        </w:rPr>
      </w:r>
    </w:p>
    <w:p>
      <w:pPr>
        <w:ind w:left="0" w:right="0" w:firstLine="709"/>
        <w:jc w:val="right"/>
        <w:rPr>
          <w:rFonts w:ascii="Calibri" w:hAnsi="Calibri" w:eastAsia="Calibri" w:cs="Calibri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b/>
          <w:color w:val="000000"/>
          <w:sz w:val="24"/>
        </w:rPr>
        <w:t xml:space="preserve">Таблица 2. Плиты индукционные 900-й серии</w:t>
      </w:r>
      <w:r>
        <w:rPr>
          <w:rFonts w:ascii="Calibri" w:hAnsi="Calibri" w:eastAsia="Calibri" w:cs="Calibri"/>
          <w:b/>
          <w:bCs/>
          <w:color w:val="000000"/>
          <w:sz w:val="24"/>
          <w:szCs w:val="24"/>
          <w:highlight w:val="none"/>
        </w:rPr>
      </w:r>
      <w:r/>
    </w:p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709"/>
        <w:gridCol w:w="850"/>
        <w:gridCol w:w="2057"/>
        <w:gridCol w:w="69"/>
        <w:gridCol w:w="1559"/>
        <w:gridCol w:w="567"/>
        <w:gridCol w:w="283"/>
      </w:tblGrid>
      <w:tr>
        <w:tblPrEx/>
        <w:trPr>
          <w:trHeight w:val="300"/>
        </w:trPr>
        <w:tc>
          <w:tcPr>
            <w:shd w:val="clear" w:color="d9d9d9" w:fill="d9d9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Наименование</w:t>
            </w:r>
            <w:r/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Плита индукционная</w:t>
              <w:br/>
              <w:t xml:space="preserve"> 900 серия</w:t>
              <w:br/>
              <w:t xml:space="preserve"> 2 конфорки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Плита индукционная</w:t>
              <w:br/>
              <w:t xml:space="preserve"> 900 серия</w:t>
              <w:br/>
              <w:t xml:space="preserve"> 4 конфорки</w:t>
            </w:r>
            <w:r/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Плита индукционная</w:t>
              <w:br/>
              <w:t xml:space="preserve"> 900 серия</w:t>
              <w:br/>
              <w:t xml:space="preserve"> 6 конфорок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Артикул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P9G2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P9G4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P9G6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Серия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900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Количество конфорок, шт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2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6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Установка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настольная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664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Мощность одной конфорки, кВт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3,5 кВт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Макс. нагрузка на конфорку, кг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25 (при диаметре дна не менее 250 мм)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Стенд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Открытый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Управление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Электромеханическое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t режим, °С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60-240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Духовой шкаф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Нет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Таймер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Нет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Режим увеличенной мощности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Нет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Кол-во уровней мощности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9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Min Ø посуды, мм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90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Max Ø посуды, мм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350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Материал лицевой панели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Нержавеющая сталь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Материал корпуса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Нержавеющая сталь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Мощность, кВт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7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14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21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Напряжение, В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380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3"/>
            <w:shd w:val="clear" w:color="d9d9d9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shd w:val="clear" w:color="d9d9d9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Размер и вес</w:t>
            </w:r>
            <w:r/>
          </w:p>
        </w:tc>
        <w:tc>
          <w:tcPr>
            <w:gridSpan w:val="4"/>
            <w:shd w:val="clear" w:color="d9d9d9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Ширина, мм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450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840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1220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Глубина, мм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900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Высота, мм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860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Вес без упаковки, кг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33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48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68</w:t>
            </w:r>
            <w:r/>
          </w:p>
        </w:tc>
      </w:tr>
    </w:tbl>
    <w:p>
      <w:pPr>
        <w:ind w:left="0" w:right="0" w:firstLine="709"/>
        <w:jc w:val="right"/>
        <w:rPr>
          <w:rFonts w:ascii="Calibri" w:hAnsi="Calibri" w:eastAsia="Calibri" w:cs="Calibri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b/>
          <w:color w:val="000000"/>
          <w:sz w:val="24"/>
          <w:highlight w:val="none"/>
        </w:rPr>
      </w:r>
      <w:r>
        <w:rPr>
          <w:rFonts w:ascii="Calibri" w:hAnsi="Calibri" w:eastAsia="Calibri" w:cs="Calibri"/>
          <w:b/>
          <w:color w:val="000000"/>
          <w:sz w:val="24"/>
          <w:highlight w:val="none"/>
        </w:rPr>
      </w:r>
    </w:p>
    <w:p>
      <w:pPr>
        <w:ind w:left="0" w:right="0" w:firstLine="709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b/>
          <w:color w:val="000000"/>
          <w:sz w:val="24"/>
        </w:rPr>
        <w:t xml:space="preserve">Таблица 3. Плиты индукционные 700-й серии</w:t>
      </w:r>
      <w:r>
        <w:t xml:space="preserve"> </w:t>
      </w:r>
      <w:r>
        <w:rPr>
          <w:b/>
          <w:bCs/>
        </w:rPr>
        <w:t xml:space="preserve">на подставке</w:t>
      </w:r>
      <w:r/>
    </w:p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541"/>
        <w:gridCol w:w="26"/>
        <w:gridCol w:w="112"/>
        <w:gridCol w:w="1022"/>
        <w:gridCol w:w="2409"/>
        <w:gridCol w:w="1701"/>
        <w:gridCol w:w="567"/>
      </w:tblGrid>
      <w:tr>
        <w:tblPrEx/>
        <w:trPr>
          <w:trHeight w:val="300"/>
        </w:trPr>
        <w:tc>
          <w:tcPr>
            <w:shd w:val="clear" w:color="d9d9d9" w:fill="d9d9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Наименование</w:t>
            </w:r>
            <w:r/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Плита индукционная</w:t>
              <w:br/>
              <w:t xml:space="preserve"> 700 серия</w:t>
              <w:br/>
              <w:t xml:space="preserve"> 2 конфорки</w:t>
            </w: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Плита индукционная</w:t>
              <w:br/>
              <w:t xml:space="preserve"> 700 серия</w:t>
              <w:br/>
              <w:t xml:space="preserve"> 4 конфорки</w:t>
            </w:r>
            <w:r/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Плита индукционная</w:t>
              <w:br/>
              <w:t xml:space="preserve"> 700 серия</w:t>
              <w:br/>
              <w:t xml:space="preserve"> 6 конфорок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Артикул</w:t>
            </w: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P7G2/S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P7G4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/S</w:t>
            </w:r>
            <w:r/>
            <w:r>
              <w:rPr>
                <w:rFonts w:ascii="Calibri" w:hAnsi="Calibri" w:eastAsia="Calibri" w:cs="Calibri"/>
                <w:color w:val="000000"/>
                <w:sz w:val="24"/>
              </w:rPr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P7G6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/S</w:t>
            </w:r>
            <w:r/>
            <w:r>
              <w:rPr>
                <w:rFonts w:ascii="Calibri" w:hAnsi="Calibri" w:eastAsia="Calibri" w:cs="Calibri"/>
                <w:color w:val="000000"/>
                <w:sz w:val="24"/>
              </w:rPr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Серия</w:t>
            </w: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700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37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Количество конфорок, шт</w:t>
            </w: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2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4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6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Установка</w:t>
            </w: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настольная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Мощность одной конфорки, кВт</w:t>
            </w: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3,5 кВт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Макс. нагрузка на конфорку, кг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4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25 (при диаметре дна не менее 250 мм)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Стенд</w:t>
            </w: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Открытый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Управление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70" w:type="dxa"/>
            <w:vAlign w:val="center"/>
            <w:textDirection w:val="lrTb"/>
            <w:noWrap w:val="false"/>
          </w:tcPr>
          <w:p>
            <w:pPr>
              <w:ind w:left="27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Электромеханическое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t режим, °С</w:t>
            </w: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60-240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Духовой шкаф</w:t>
            </w: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Нет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Таймер</w:t>
            </w: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Нет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Режим увеличенной мощности</w:t>
            </w: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Нет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Кол-во уровней мощности</w:t>
            </w: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9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Min Ø посуды, мм</w:t>
            </w: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90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Max Ø посуды, мм</w:t>
            </w: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290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Материал лицевой панели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Нержавеющая сталь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Материал корпуса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Нержавеющая сталь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Мощность, кВт</w:t>
            </w: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7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14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21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Напряжение, В</w:t>
            </w: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380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gridSpan w:val="4"/>
            <w:shd w:val="clear" w:color="d9d9d9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shd w:val="clear" w:color="d9d9d9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Размер и вес</w:t>
            </w:r>
            <w:r/>
            <w:r/>
          </w:p>
        </w:tc>
        <w:tc>
          <w:tcPr>
            <w:gridSpan w:val="2"/>
            <w:shd w:val="clear" w:color="d9d9d9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Ширина, мм</w:t>
            </w: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400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700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1010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Глубина, мм</w:t>
            </w: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750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Высота, мм</w:t>
            </w: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476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Вес без упаковки, кг</w:t>
            </w: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28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40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58</w:t>
            </w:r>
            <w:r/>
            <w:r/>
          </w:p>
        </w:tc>
      </w:tr>
    </w:tbl>
    <w:p>
      <w:pPr>
        <w:ind w:left="0" w:right="0" w:firstLine="709"/>
        <w:jc w:val="right"/>
        <w:rPr>
          <w:rFonts w:ascii="Calibri" w:hAnsi="Calibri" w:eastAsia="Calibri" w:cs="Calibri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b/>
          <w:color w:val="000000"/>
          <w:sz w:val="24"/>
          <w:highlight w:val="none"/>
        </w:rPr>
      </w:r>
      <w:r>
        <w:rPr>
          <w:rFonts w:ascii="Calibri" w:hAnsi="Calibri" w:eastAsia="Calibri" w:cs="Calibri"/>
          <w:b/>
          <w:color w:val="000000"/>
          <w:sz w:val="24"/>
          <w:highlight w:val="none"/>
        </w:rPr>
      </w:r>
    </w:p>
    <w:p>
      <w:pPr>
        <w:ind w:left="0" w:right="0" w:firstLine="709"/>
        <w:jc w:val="right"/>
        <w:rPr>
          <w:rFonts w:ascii="Calibri" w:hAnsi="Calibri" w:eastAsia="Calibri" w:cs="Calibri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b/>
          <w:color w:val="000000"/>
          <w:sz w:val="24"/>
        </w:rPr>
        <w:t xml:space="preserve">Таблица 4. Плиты индукционные 900-й серии</w:t>
      </w:r>
      <w:r>
        <w:rPr>
          <w:rFonts w:ascii="Calibri" w:hAnsi="Calibri" w:eastAsia="Calibri" w:cs="Calibri"/>
          <w:b/>
          <w:bCs/>
          <w:color w:val="000000"/>
          <w:sz w:val="24"/>
          <w:szCs w:val="24"/>
          <w:highlight w:val="none"/>
        </w:rPr>
        <w:t xml:space="preserve"> на подставке</w:t>
      </w:r>
      <w:r>
        <w:rPr>
          <w:rFonts w:ascii="Calibri" w:hAnsi="Calibri" w:eastAsia="Calibri" w:cs="Calibri"/>
          <w:b/>
          <w:bCs/>
          <w:color w:val="000000"/>
          <w:sz w:val="24"/>
          <w:szCs w:val="24"/>
          <w:highlight w:val="none"/>
        </w:rPr>
      </w:r>
    </w:p>
    <w:tbl>
      <w:tblPr>
        <w:tblStyle w:val="95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709"/>
        <w:gridCol w:w="850"/>
        <w:gridCol w:w="2057"/>
        <w:gridCol w:w="69"/>
        <w:gridCol w:w="1559"/>
        <w:gridCol w:w="567"/>
        <w:gridCol w:w="283"/>
      </w:tblGrid>
      <w:tr>
        <w:tblPrEx/>
        <w:trPr>
          <w:trHeight w:val="300"/>
        </w:trPr>
        <w:tc>
          <w:tcPr>
            <w:shd w:val="clear" w:color="d9d9d9" w:fill="d9d9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Наименование</w:t>
            </w:r>
            <w:r/>
            <w:r/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Плита индукционная</w:t>
              <w:br/>
              <w:t xml:space="preserve"> 900 серия</w:t>
              <w:br/>
              <w:t xml:space="preserve"> 2 конфорки</w:t>
            </w:r>
            <w:r/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Плита индукционная</w:t>
              <w:br/>
              <w:t xml:space="preserve"> 900 серия</w:t>
              <w:br/>
              <w:t xml:space="preserve"> 4 конфорки</w:t>
            </w:r>
            <w:r/>
            <w:r/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Плита индукционная</w:t>
              <w:br/>
              <w:t xml:space="preserve"> 900 серия</w:t>
              <w:br/>
              <w:t xml:space="preserve"> 6 конфорок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Артикул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P9G2/S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P9G4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/S</w:t>
            </w:r>
            <w:r/>
            <w:r>
              <w:rPr>
                <w:rFonts w:ascii="Calibri" w:hAnsi="Calibri" w:eastAsia="Calibri" w:cs="Calibri"/>
                <w:color w:val="000000"/>
                <w:sz w:val="24"/>
              </w:rPr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P9G6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/S</w:t>
            </w:r>
            <w:r/>
            <w:r>
              <w:rPr>
                <w:rFonts w:ascii="Calibri" w:hAnsi="Calibri" w:eastAsia="Calibri" w:cs="Calibri"/>
                <w:color w:val="000000"/>
                <w:sz w:val="24"/>
              </w:rPr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Серия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900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Количество конфорок, шт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2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4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6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Установка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настольная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664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Мощность одной конфорки, кВт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spacing w:before="0" w:after="0" w:line="57" w:lineRule="atLeast"/>
            </w:pPr>
            <w:r/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3,5 кВт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Макс. нагрузка на конфорку, кг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25 (при диаметре дна не менее 250 мм)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Стенд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Открытый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Управление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Электромеханическое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t режим, °С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60-240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Духовой шкаф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Нет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Таймер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Нет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Режим увеличенной мощности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Нет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Кол-во уровней мощности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9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Min Ø посуды, мм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90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Max Ø посуды, мм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350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Материал лицевой панели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Нержавеющая сталь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Материал корпуса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Нержавеющая сталь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Мощность, кВт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7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14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21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Напряжение, В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380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gridSpan w:val="3"/>
            <w:shd w:val="clear" w:color="d9d9d9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shd w:val="clear" w:color="d9d9d9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Размер и вес</w:t>
            </w:r>
            <w:r/>
            <w:r/>
          </w:p>
        </w:tc>
        <w:tc>
          <w:tcPr>
            <w:gridSpan w:val="4"/>
            <w:shd w:val="clear" w:color="d9d9d9" w:fill="d9d9d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Ширина, мм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450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840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1220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Глубина, мм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900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Высота, мм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860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d9d9d9" w:fill="d9d9d9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Вес без упаковки, кг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33</w:t>
            </w: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48</w:t>
            </w: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68</w:t>
            </w:r>
            <w:r/>
            <w:r/>
          </w:p>
        </w:tc>
      </w:tr>
    </w:tbl>
    <w:p>
      <w:pPr>
        <w:pStyle w:val="919"/>
        <w:ind w:left="709" w:firstLine="0"/>
      </w:pPr>
      <w:r>
        <w:t xml:space="preserve">К</w:t>
      </w:r>
      <w:r>
        <w:t xml:space="preserve">омплект поставки</w:t>
      </w:r>
      <w:r/>
    </w:p>
    <w:p>
      <w:pPr>
        <w:pStyle w:val="966"/>
      </w:pPr>
      <w:r>
        <w:t xml:space="preserve">Комплект поставки приведен в таблице ниже (</w:t>
      </w:r>
      <w:r>
        <w:fldChar w:fldCharType="begin"/>
      </w:r>
      <w:r>
        <w:instrText xml:space="preserve"> REF _Ref206518759 \h </w:instrText>
      </w:r>
      <w:r>
        <w:instrText xml:space="preserve"> \* MERGEFORMAT </w:instrText>
      </w:r>
      <w:r>
        <w:fldChar w:fldCharType="separate"/>
      </w:r>
      <w:r>
        <w:t xml:space="preserve">Таблица </w:t>
      </w:r>
      <w:r>
        <w:t xml:space="preserve">3</w:t>
      </w:r>
      <w:r>
        <w:fldChar w:fldCharType="end"/>
      </w:r>
      <w:r>
        <w:t xml:space="preserve">).</w:t>
      </w:r>
      <w:r/>
    </w:p>
    <w:p>
      <w:pPr>
        <w:pStyle w:val="976"/>
      </w:pPr>
      <w:r/>
      <w:bookmarkStart w:id="3" w:name="_Ref206518759"/>
      <w:r>
        <w:t xml:space="preserve">Таблица</w:t>
      </w:r>
      <w:r>
        <w:t xml:space="preserve"> </w:t>
      </w:r>
      <w:fldSimple w:instr="SEQ Таблица \* ARABIC ">
        <w:r>
          <w:t xml:space="preserve">3</w:t>
        </w:r>
      </w:fldSimple>
      <w:r/>
      <w:bookmarkEnd w:id="3"/>
      <w:r>
        <w:t xml:space="preserve">. Комплект поставки</w:t>
      </w:r>
      <w:r/>
    </w:p>
    <w:tbl>
      <w:tblPr>
        <w:tblStyle w:val="956"/>
        <w:tblW w:w="5000" w:type="pct"/>
        <w:tblLook w:val="04A0" w:firstRow="1" w:lastRow="0" w:firstColumn="1" w:lastColumn="0" w:noHBand="0" w:noVBand="1"/>
      </w:tblPr>
      <w:tblGrid>
        <w:gridCol w:w="595"/>
        <w:gridCol w:w="7527"/>
        <w:gridCol w:w="1506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309" w:type="pct"/>
            <w:textDirection w:val="lrTb"/>
            <w:noWrap w:val="false"/>
          </w:tcPr>
          <w:p>
            <w:pPr>
              <w:pStyle w:val="968"/>
              <w:rPr>
                <w:lang w:val="en-US"/>
              </w:rPr>
            </w:pPr>
            <w:r>
              <w:t xml:space="preserve">№ п/п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d9d9d9" w:themeFill="background1" w:themeFillShade="D9"/>
            <w:tcW w:w="3909" w:type="pct"/>
            <w:textDirection w:val="lrTb"/>
            <w:noWrap w:val="false"/>
          </w:tcPr>
          <w:p>
            <w:pPr>
              <w:pStyle w:val="968"/>
            </w:pPr>
            <w:r>
              <w:t xml:space="preserve">Наименование</w:t>
            </w:r>
            <w:r/>
          </w:p>
        </w:tc>
        <w:tc>
          <w:tcPr>
            <w:shd w:val="clear" w:color="auto" w:fill="d9d9d9" w:themeFill="background1" w:themeFillShade="D9"/>
            <w:tcW w:w="782" w:type="pct"/>
            <w:textDirection w:val="lrTb"/>
            <w:noWrap w:val="false"/>
          </w:tcPr>
          <w:p>
            <w:pPr>
              <w:pStyle w:val="968"/>
            </w:pPr>
            <w:r>
              <w:t xml:space="preserve">Количество, </w:t>
            </w:r>
            <w:r>
              <w:t xml:space="preserve">шт</w:t>
            </w:r>
            <w:r/>
          </w:p>
        </w:tc>
      </w:tr>
      <w:tr>
        <w:tblPrEx/>
        <w:trPr>
          <w:trHeight w:val="309"/>
        </w:trPr>
        <w:tc>
          <w:tcPr>
            <w:tcW w:w="309" w:type="pct"/>
            <w:textDirection w:val="lrTb"/>
            <w:noWrap w:val="false"/>
          </w:tcPr>
          <w:p>
            <w:pPr>
              <w:pStyle w:val="975"/>
              <w:numPr>
                <w:ilvl w:val="0"/>
                <w:numId w:val="6"/>
              </w:numPr>
              <w:ind w:left="0" w:firstLine="0"/>
            </w:pPr>
            <w:r/>
            <w:r/>
          </w:p>
        </w:tc>
        <w:tc>
          <w:tcPr>
            <w:tcW w:w="3909" w:type="pct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Плита индукционная в сборе</w:t>
            </w:r>
            <w:r/>
          </w:p>
        </w:tc>
        <w:tc>
          <w:tcPr>
            <w:tcW w:w="782" w:type="pc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</w:t>
            </w:r>
            <w:r/>
          </w:p>
        </w:tc>
      </w:tr>
      <w:tr>
        <w:tblPrEx/>
        <w:trPr/>
        <w:tc>
          <w:tcPr>
            <w:tcW w:w="309" w:type="pct"/>
            <w:textDirection w:val="lrTb"/>
            <w:noWrap w:val="false"/>
          </w:tcPr>
          <w:p>
            <w:pPr>
              <w:pStyle w:val="975"/>
              <w:numPr>
                <w:ilvl w:val="0"/>
                <w:numId w:val="6"/>
              </w:numPr>
              <w:ind w:left="0" w:firstLine="0"/>
            </w:pPr>
            <w:r/>
            <w:r/>
          </w:p>
        </w:tc>
        <w:tc>
          <w:tcPr>
            <w:tcW w:w="3909" w:type="pct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Ножка-стойка опорная</w:t>
            </w:r>
            <w:r/>
          </w:p>
        </w:tc>
        <w:tc>
          <w:tcPr>
            <w:tcW w:w="782" w:type="pc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4</w:t>
            </w:r>
            <w:r/>
          </w:p>
        </w:tc>
      </w:tr>
      <w:tr>
        <w:tblPrEx/>
        <w:trPr/>
        <w:tc>
          <w:tcPr>
            <w:tcW w:w="309" w:type="pct"/>
            <w:textDirection w:val="lrTb"/>
            <w:noWrap w:val="false"/>
          </w:tcPr>
          <w:p>
            <w:pPr>
              <w:pStyle w:val="975"/>
            </w:pPr>
            <w:r/>
            <w:r/>
          </w:p>
        </w:tc>
        <w:tc>
          <w:tcPr>
            <w:tcW w:w="3909" w:type="pct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Упаковка</w:t>
            </w:r>
            <w:r/>
          </w:p>
        </w:tc>
        <w:tc>
          <w:tcPr>
            <w:tcW w:w="782" w:type="pc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</w:t>
            </w:r>
            <w:r/>
          </w:p>
        </w:tc>
      </w:tr>
      <w:tr>
        <w:tblPrEx/>
        <w:trPr/>
        <w:tc>
          <w:tcPr>
            <w:tcW w:w="309" w:type="pct"/>
            <w:textDirection w:val="lrTb"/>
            <w:noWrap w:val="false"/>
          </w:tcPr>
          <w:p>
            <w:pPr>
              <w:pStyle w:val="975"/>
            </w:pPr>
            <w:r/>
            <w:r/>
          </w:p>
        </w:tc>
        <w:tc>
          <w:tcPr>
            <w:tcW w:w="3909" w:type="pct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Этикетка (находится на модуле)</w:t>
            </w:r>
            <w:r/>
          </w:p>
        </w:tc>
        <w:tc>
          <w:tcPr>
            <w:tcW w:w="782" w:type="pc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</w:t>
            </w:r>
            <w:r/>
          </w:p>
        </w:tc>
      </w:tr>
      <w:tr>
        <w:tblPrEx/>
        <w:trPr>
          <w:trHeight w:val="301"/>
        </w:trPr>
        <w:tc>
          <w:tcPr>
            <w:tcW w:w="309" w:type="pct"/>
            <w:textDirection w:val="lrTb"/>
            <w:noWrap w:val="false"/>
          </w:tcPr>
          <w:p>
            <w:pPr>
              <w:pStyle w:val="975"/>
            </w:pPr>
            <w:r/>
            <w:r/>
          </w:p>
        </w:tc>
        <w:tc>
          <w:tcPr>
            <w:tcW w:w="3909" w:type="pct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Паспорт (электронный вид)</w:t>
            </w:r>
            <w:r/>
          </w:p>
        </w:tc>
        <w:tc>
          <w:tcPr>
            <w:tcW w:w="782" w:type="pc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</w:t>
            </w:r>
            <w:r/>
          </w:p>
        </w:tc>
      </w:tr>
      <w:tr>
        <w:tblPrEx/>
        <w:trPr>
          <w:trHeight w:val="301"/>
        </w:trPr>
        <w:tc>
          <w:tcPr>
            <w:tcW w:w="309" w:type="pct"/>
            <w:vMerge w:val="restart"/>
            <w:textDirection w:val="lrTb"/>
            <w:noWrap w:val="false"/>
          </w:tcPr>
          <w:p>
            <w:pPr>
              <w:pStyle w:val="975"/>
            </w:pPr>
            <w:r/>
            <w:r/>
          </w:p>
        </w:tc>
        <w:tc>
          <w:tcPr>
            <w:tcW w:w="3909" w:type="pct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Руководство пользователя (в составе паспорта)</w:t>
            </w:r>
            <w:r/>
          </w:p>
        </w:tc>
        <w:tc>
          <w:tcPr>
            <w:tcW w:w="782" w:type="pct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1</w:t>
            </w:r>
            <w:r/>
          </w:p>
        </w:tc>
      </w:tr>
    </w:tbl>
    <w:p>
      <w:pPr>
        <w:pStyle w:val="919"/>
        <w:ind w:left="709" w:firstLine="0"/>
      </w:pPr>
      <w:r>
        <w:t xml:space="preserve">Гарантии изготовителя</w:t>
      </w:r>
      <w:r/>
    </w:p>
    <w:p>
      <w:pPr>
        <w:pStyle w:val="978"/>
      </w:pPr>
      <w:r>
        <w:t xml:space="preserve">Внимание! Производитель не несет ответственности за неисправности, возникшие вследствие неправильного</w:t>
      </w:r>
      <w:r>
        <w:t xml:space="preserve"> подключения и несоблюдения положений </w:t>
      </w:r>
      <w:r>
        <w:t xml:space="preserve">настоящих Паспорта и Руководства</w:t>
      </w:r>
      <w:r>
        <w:t xml:space="preserve">.</w:t>
      </w:r>
      <w:r/>
    </w:p>
    <w:p>
      <w:pPr>
        <w:pStyle w:val="978"/>
      </w:pPr>
      <w:r>
        <w:t xml:space="preserve">Внимание! Обязательным условием гарантийного обслуживания является проведение пуско-наладочных работ специализированными сервисными организациями</w:t>
      </w:r>
      <w:r>
        <w:t xml:space="preserve">.</w:t>
      </w:r>
      <w:r/>
    </w:p>
    <w:p>
      <w:pPr>
        <w:pStyle w:val="980"/>
      </w:pPr>
      <w:r>
        <w:t xml:space="preserve">Гарантийный срок эксплуатации</w:t>
      </w:r>
      <w:r>
        <w:t xml:space="preserve"> оборудования </w:t>
      </w:r>
      <w:r>
        <w:t xml:space="preserve">– </w:t>
      </w:r>
      <w:r>
        <w:t xml:space="preserve">12 месяцев </w:t>
      </w:r>
      <w:r>
        <w:t xml:space="preserve">с даты ввода в эксплуатацию.</w:t>
      </w:r>
      <w:r/>
    </w:p>
    <w:p>
      <w:pPr>
        <w:pStyle w:val="980"/>
      </w:pPr>
      <w:r>
        <w:t xml:space="preserve">Гарантийный срок </w:t>
      </w:r>
      <w:r>
        <w:t xml:space="preserve">хранения</w:t>
      </w:r>
      <w:r>
        <w:t xml:space="preserve"> оборудования </w:t>
      </w:r>
      <w:r>
        <w:t xml:space="preserve">– </w:t>
      </w:r>
      <w:r>
        <w:t xml:space="preserve">12 месяцев </w:t>
      </w:r>
      <w:r>
        <w:t xml:space="preserve">с даты изготовления.</w:t>
      </w:r>
      <w:r/>
    </w:p>
    <w:p>
      <w:pPr>
        <w:pStyle w:val="980"/>
      </w:pPr>
      <w:r>
        <w:t xml:space="preserve">Срок службы плиты – </w:t>
      </w:r>
      <w:r>
        <w:t xml:space="preserve">7</w:t>
      </w:r>
      <w:r>
        <w:t xml:space="preserve"> лет.</w:t>
      </w:r>
      <w:r/>
    </w:p>
    <w:p>
      <w:pPr>
        <w:pStyle w:val="980"/>
      </w:pPr>
      <w:r>
        <w:t xml:space="preserve">В течение гарантийного срока предприятие-изготовитель производит безвозмездное устранение выявленн</w:t>
      </w:r>
      <w:r>
        <w:t xml:space="preserve">ых дефектов: ремонт или замену вышедших из строя составных частей, произошедших не по вине потребителя, при соблюдении потребителем условий транспортирования, хранения и эксплуатации изделия.</w:t>
      </w:r>
      <w:r/>
    </w:p>
    <w:p>
      <w:pPr>
        <w:pStyle w:val="980"/>
      </w:pPr>
      <w:r>
        <w:t xml:space="preserve">По согласованию гарантийный ремонт может производиться другими сервисными центрами, имеющими соответствующие разрешительные документы на выполнение ремонта</w:t>
      </w:r>
      <w:r>
        <w:t xml:space="preserve">.</w:t>
      </w:r>
      <w:r/>
    </w:p>
    <w:p>
      <w:pPr>
        <w:pStyle w:val="980"/>
        <w:keepNext/>
      </w:pPr>
      <w:r>
        <w:t xml:space="preserve">Претензии предприятием-изготовителем не принимаются</w:t>
      </w:r>
      <w:r>
        <w:t xml:space="preserve"> в случае</w:t>
      </w:r>
      <w:r>
        <w:t xml:space="preserve">:</w:t>
      </w:r>
      <w:r/>
    </w:p>
    <w:p>
      <w:pPr>
        <w:pStyle w:val="967"/>
      </w:pPr>
      <w:r>
        <w:t xml:space="preserve">нарушения условий хранения, транспортирования, монтажа и эксплуатации;</w:t>
      </w:r>
      <w:r/>
    </w:p>
    <w:p>
      <w:pPr>
        <w:pStyle w:val="967"/>
      </w:pPr>
      <w:r>
        <w:t xml:space="preserve">отсутствие акта о проведении монтажных и пусконаладочных работ;</w:t>
      </w:r>
      <w:r/>
    </w:p>
    <w:p>
      <w:pPr>
        <w:pStyle w:val="967"/>
      </w:pPr>
      <w:r>
        <w:t xml:space="preserve">по истечении срока гарантии;</w:t>
      </w:r>
      <w:r/>
    </w:p>
    <w:p>
      <w:pPr>
        <w:pStyle w:val="967"/>
      </w:pPr>
      <w:r>
        <w:t xml:space="preserve">механических повреждениях оборудования (как внешних, так и внутренних), вызванных нарушениями правил эксплуатации;</w:t>
      </w:r>
      <w:r/>
    </w:p>
    <w:p>
      <w:pPr>
        <w:pStyle w:val="967"/>
      </w:pPr>
      <w:r>
        <w:t xml:space="preserve">повреждени</w:t>
      </w:r>
      <w:r>
        <w:t xml:space="preserve">й</w:t>
      </w:r>
      <w:r>
        <w:t xml:space="preserve">, вызванных стихийными бедствиями;</w:t>
      </w:r>
      <w:r/>
    </w:p>
    <w:p>
      <w:pPr>
        <w:pStyle w:val="967"/>
      </w:pPr>
      <w:r>
        <w:t xml:space="preserve">повреждени</w:t>
      </w:r>
      <w:r>
        <w:t xml:space="preserve">й</w:t>
      </w:r>
      <w:r>
        <w:t xml:space="preserve">, вызванных грызунами и бытовыми насекомыми;</w:t>
      </w:r>
      <w:r/>
    </w:p>
    <w:p>
      <w:pPr>
        <w:pStyle w:val="967"/>
      </w:pPr>
      <w:r>
        <w:t xml:space="preserve">повреждений</w:t>
      </w:r>
      <w:r>
        <w:t xml:space="preserve">, вызванных самостоятельными попытками отрегулировать или отремонтировать оборудование;</w:t>
      </w:r>
      <w:r/>
    </w:p>
    <w:p>
      <w:pPr>
        <w:pStyle w:val="967"/>
      </w:pPr>
      <w:r>
        <w:t xml:space="preserve">отсутстви</w:t>
      </w:r>
      <w:r>
        <w:t xml:space="preserve">я</w:t>
      </w:r>
      <w:r>
        <w:t xml:space="preserve"> документов на приобретение оборудования (товарная накладная</w:t>
      </w:r>
      <w:r>
        <w:t xml:space="preserve">, фото серийного номера на оборудовании</w:t>
      </w:r>
      <w:r>
        <w:t xml:space="preserve">).</w:t>
      </w:r>
      <w:r/>
    </w:p>
    <w:p>
      <w:pPr>
        <w:rPr>
          <w:highlight w:val="yellow"/>
        </w:rPr>
      </w:pPr>
      <w:r>
        <w:t xml:space="preserve">В случае невозможности устранения на месте выявленных</w:t>
      </w:r>
      <w:r>
        <w:t xml:space="preserve"> дефектов предприятие-изготовитель обязуется заменить дефектное изделие.</w:t>
      </w:r>
      <w:r>
        <w:rPr>
          <w:highlight w:val="yellow"/>
        </w:rPr>
      </w:r>
      <w:r>
        <w:rPr>
          <w:highlight w:val="yellow"/>
        </w:rPr>
      </w:r>
    </w:p>
    <w:p>
      <w:pPr>
        <w:pStyle w:val="980"/>
      </w:pPr>
      <w:r>
        <w:t xml:space="preserve">Все детали, узлы и комплектующие изделия, вышедшие из строя в период гарантийного срока эксплуатации, должны быть возвращены </w:t>
      </w:r>
      <w:r>
        <w:t xml:space="preserve">предприятию–</w:t>
      </w:r>
      <w:r>
        <w:t xml:space="preserve">изготовителю для определения причин их выхода из строя и своевременного принятия мер для исключения отказов.</w:t>
      </w:r>
      <w:r/>
    </w:p>
    <w:p>
      <w:pPr>
        <w:pStyle w:val="919"/>
        <w:ind w:left="709" w:firstLine="0"/>
      </w:pPr>
      <w:r>
        <w:t xml:space="preserve">Сведения о рекламация</w:t>
      </w:r>
      <w:r>
        <w:t xml:space="preserve">х</w:t>
      </w:r>
      <w:r/>
    </w:p>
    <w:p>
      <w:pPr>
        <w:pStyle w:val="980"/>
        <w:numPr>
          <w:ilvl w:val="0"/>
          <w:numId w:val="30"/>
        </w:numPr>
        <w:ind w:left="0" w:firstLine="709"/>
      </w:pPr>
      <w:r>
        <w:t xml:space="preserve">Рекламации предприятию–изготовителю предъявляются потребителем в порядке и сроки, установленные законодательством, с учетом условий хранения и эксплуатации.</w:t>
      </w:r>
      <w:r/>
    </w:p>
    <w:p>
      <w:pPr>
        <w:pStyle w:val="980"/>
        <w:numPr>
          <w:ilvl w:val="0"/>
          <w:numId w:val="30"/>
        </w:numPr>
        <w:ind w:left="0" w:firstLine="709"/>
      </w:pPr>
      <w:r>
        <w:t xml:space="preserve">Возврат рекламационных комплектующих должен производиться в индивидуальной упаковке, обеспечивающей сохранность комплектующего на всем протяжении его транспортировки.</w:t>
      </w:r>
      <w:r/>
    </w:p>
    <w:p>
      <w:pPr>
        <w:pStyle w:val="980"/>
        <w:keepNext/>
      </w:pPr>
      <w:r>
        <w:t xml:space="preserve">Акт рекламации должен содержать:</w:t>
      </w:r>
      <w:r/>
    </w:p>
    <w:p>
      <w:pPr>
        <w:pStyle w:val="967"/>
      </w:pPr>
      <w:r>
        <w:t xml:space="preserve">н</w:t>
      </w:r>
      <w:r>
        <w:t xml:space="preserve">омер изделия</w:t>
      </w:r>
      <w:r>
        <w:t xml:space="preserve">;</w:t>
      </w:r>
      <w:r/>
    </w:p>
    <w:p>
      <w:pPr>
        <w:pStyle w:val="967"/>
      </w:pPr>
      <w:r>
        <w:t xml:space="preserve">д</w:t>
      </w:r>
      <w:r>
        <w:t xml:space="preserve">ата изготовления и ввода в эксплуатацию</w:t>
      </w:r>
      <w:r>
        <w:t xml:space="preserve">;</w:t>
      </w:r>
      <w:r/>
    </w:p>
    <w:p>
      <w:pPr>
        <w:pStyle w:val="967"/>
      </w:pPr>
      <w:r>
        <w:t xml:space="preserve">к</w:t>
      </w:r>
      <w:r>
        <w:t xml:space="preserve">опия договора с обслуживающей специализированной организацией, имеющая лицензию</w:t>
      </w:r>
      <w:r>
        <w:t xml:space="preserve"> или к</w:t>
      </w:r>
      <w:r>
        <w:t xml:space="preserve">опия удостоверения механика, обслуживающего изделие.</w:t>
      </w:r>
      <w:r/>
    </w:p>
    <w:p>
      <w:pPr>
        <w:pStyle w:val="980"/>
      </w:pPr>
      <w:r>
        <w:t xml:space="preserve">Рекламация рассматривается только в случае поступления отказавшего узла, детали или комплектующего.</w:t>
      </w:r>
      <w:r/>
    </w:p>
    <w:p>
      <w:r>
        <w:t xml:space="preserve">Рекламации направлять по адресу </w:t>
      </w:r>
      <w:r>
        <w:t xml:space="preserve">электронной почты предприятия–</w:t>
      </w:r>
      <w:r>
        <w:t xml:space="preserve">изготовителя:</w:t>
      </w:r>
      <w:r>
        <w:t xml:space="preserve"> </w:t>
      </w:r>
      <w:hyperlink r:id="rId13" w:tooltip="mailto:service@radapro.com" w:history="1">
        <w:r>
          <w:rPr>
            <w:rStyle w:val="957"/>
            <w:color w:val="auto"/>
            <w:lang w:val="en-US"/>
          </w:rPr>
          <w:t xml:space="preserve">service</w:t>
        </w:r>
        <w:r>
          <w:rPr>
            <w:rStyle w:val="957"/>
            <w:color w:val="auto"/>
          </w:rPr>
          <w:t xml:space="preserve">@</w:t>
        </w:r>
        <w:r>
          <w:rPr>
            <w:rStyle w:val="957"/>
            <w:color w:val="auto"/>
            <w:lang w:val="en-US"/>
          </w:rPr>
          <w:t xml:space="preserve">radapro</w:t>
        </w:r>
        <w:r>
          <w:rPr>
            <w:rStyle w:val="957"/>
            <w:color w:val="auto"/>
          </w:rPr>
          <w:t xml:space="preserve">.</w:t>
        </w:r>
        <w:r>
          <w:rPr>
            <w:rStyle w:val="957"/>
            <w:color w:val="auto"/>
            <w:lang w:val="en-US"/>
          </w:rPr>
          <w:t xml:space="preserve">com</w:t>
        </w:r>
      </w:hyperlink>
      <w:r>
        <w:t xml:space="preserve">.</w:t>
      </w:r>
      <w:r/>
    </w:p>
    <w:p>
      <w:pPr>
        <w:pStyle w:val="919"/>
        <w:ind w:left="709" w:firstLine="0"/>
      </w:pPr>
      <w:r>
        <w:t xml:space="preserve">Сведения о утилизации</w:t>
      </w:r>
      <w:r/>
    </w:p>
    <w:p>
      <w:r>
        <w:t xml:space="preserve">При подготовке и отправке плиты индукционной на утилизацию необходимо разобрать и рассортировать составные части по материалам, из которых они изготовлены.</w:t>
      </w:r>
      <w:r/>
    </w:p>
    <w:p>
      <w:pPr>
        <w:pStyle w:val="919"/>
        <w:ind w:left="709" w:firstLine="0"/>
      </w:pPr>
      <w:r>
        <w:t xml:space="preserve">Сведения о хранении, транспортировании</w:t>
      </w:r>
      <w:r/>
    </w:p>
    <w:p>
      <w:pPr>
        <w:pStyle w:val="978"/>
      </w:pPr>
      <w:r>
        <w:t xml:space="preserve">Важно! Соблюдайте</w:t>
      </w:r>
      <w:r>
        <w:t xml:space="preserve"> требования, указанные на упаковке! Не кантовать и не наклонять изделие при хранении и т</w:t>
      </w:r>
      <w:r>
        <w:t xml:space="preserve">р</w:t>
      </w:r>
      <w:r>
        <w:t xml:space="preserve">анспортировании.</w:t>
      </w:r>
      <w:r/>
    </w:p>
    <w:p>
      <w:pPr>
        <w:pStyle w:val="980"/>
        <w:numPr>
          <w:ilvl w:val="0"/>
          <w:numId w:val="17"/>
        </w:numPr>
        <w:ind w:left="0" w:firstLine="709"/>
      </w:pPr>
      <w:r>
        <w:t xml:space="preserve">Хранение изделия должно осуществляться в транспортной таре предприятия-изготовителя.</w:t>
      </w:r>
      <w:r/>
    </w:p>
    <w:p>
      <w:pPr>
        <w:pStyle w:val="980"/>
      </w:pPr>
      <w:r>
        <w:t xml:space="preserve">Упакованные изделия следует транспортировать автомобильным, железнодорожным, авиационным или речным транспортом в соответствии с действующими правилами перевозки на этих видах транспорта</w:t>
      </w:r>
      <w:r>
        <w:t xml:space="preserve">.</w:t>
      </w:r>
      <w:r/>
    </w:p>
    <w:p>
      <w:pPr>
        <w:pStyle w:val="980"/>
      </w:pPr>
      <w:r>
        <w:t xml:space="preserve">Погрузка и разгрузка изделия из транспортных средств должна производиться осторожно, </w:t>
      </w:r>
      <w:r>
        <w:t xml:space="preserve">не допуская ударов и толчков.</w:t>
      </w:r>
      <w:r/>
    </w:p>
    <w:p>
      <w:pPr>
        <w:pStyle w:val="980"/>
      </w:pPr>
      <w:r>
        <w:t xml:space="preserve">Складирование упакованных плит при хранении и транспортировании допускается не более чем в два яруса по высоте.</w:t>
      </w:r>
      <w:r/>
    </w:p>
    <w:p>
      <w:pPr>
        <w:pStyle w:val="919"/>
        <w:ind w:left="709" w:firstLine="0"/>
      </w:pPr>
      <w:r>
        <w:t xml:space="preserve">Техническое обслуживание</w:t>
      </w:r>
      <w:r/>
    </w:p>
    <w:p>
      <w:pPr>
        <w:pStyle w:val="980"/>
        <w:numPr>
          <w:ilvl w:val="0"/>
          <w:numId w:val="18"/>
        </w:numPr>
        <w:ind w:left="0" w:firstLine="709"/>
      </w:pPr>
      <w:r>
        <w:t xml:space="preserve">Н</w:t>
      </w:r>
      <w:r>
        <w:t xml:space="preserve">еобходимо регулярно осуществлять техническое обслуживание оборудования</w:t>
      </w:r>
      <w:r>
        <w:t xml:space="preserve">.</w:t>
      </w:r>
      <w:r/>
    </w:p>
    <w:p>
      <w:pPr>
        <w:pStyle w:val="980"/>
      </w:pPr>
      <w:r>
        <w:t xml:space="preserve">Р</w:t>
      </w:r>
      <w:r>
        <w:t xml:space="preserve">аботы по техническому обслуживанию оборудования должны осуществляться только квалифицированным персоналом.</w:t>
      </w:r>
      <w:r/>
    </w:p>
    <w:p>
      <w:pPr>
        <w:pStyle w:val="980"/>
      </w:pPr>
      <w:r>
        <w:t xml:space="preserve">Ремонт и обслуживание должен производить электромеханик III–V разрядов, имеющий квалификационную группу по</w:t>
      </w:r>
      <w:r>
        <w:t xml:space="preserve"> технике безопасности не ниж</w:t>
      </w:r>
      <w:r>
        <w:t xml:space="preserve">е третьей и прошедши</w:t>
      </w:r>
      <w:r>
        <w:t xml:space="preserve">й</w:t>
      </w:r>
      <w:r>
        <w:t xml:space="preserve"> обучение у изготовителя или рекомендованные им.</w:t>
      </w:r>
      <w:r/>
    </w:p>
    <w:p>
      <w:pPr>
        <w:pStyle w:val="980"/>
      </w:pPr>
      <w:r>
        <w:t xml:space="preserve">Перед началом любых работ отключите оборудование при помощи главного выключателя, расположенного вверху над оборудованием.</w:t>
      </w:r>
      <w:r/>
    </w:p>
    <w:p>
      <w:pPr>
        <w:pStyle w:val="978"/>
      </w:pPr>
      <w:r>
        <w:t xml:space="preserve">Важно! Техническое обслуживание должно осуществляться только квалифицированными специалистами с соблюдением действующих правил и настоящ</w:t>
      </w:r>
      <w:r>
        <w:t xml:space="preserve">их Паспорта и Руководства</w:t>
      </w:r>
      <w:r>
        <w:t xml:space="preserve">.</w:t>
      </w:r>
      <w:r/>
    </w:p>
    <w:p>
      <w:pPr>
        <w:pStyle w:val="966"/>
      </w:pPr>
      <w:r>
        <w:t xml:space="preserve">В процессе эксплуатации плиты необходимо выполн</w:t>
      </w:r>
      <w:r>
        <w:t xml:space="preserve">я</w:t>
      </w:r>
      <w:r>
        <w:t xml:space="preserve">ть следующие виды работ в системе технического обслуживания и ремонта:</w:t>
      </w:r>
      <w:r/>
    </w:p>
    <w:p>
      <w:r>
        <w:rPr>
          <w:b/>
          <w:bCs/>
        </w:rPr>
        <w:t xml:space="preserve">ТО –</w:t>
      </w:r>
      <w:r>
        <w:t xml:space="preserve"> регламентированное техническое обслуживание – комплекс профилактических мероприятий, осуществляемых с целью обеспечения работоспособности или исправности плиты;</w:t>
      </w:r>
      <w:r/>
    </w:p>
    <w:p>
      <w:r>
        <w:rPr>
          <w:b/>
          <w:bCs/>
        </w:rPr>
        <w:t xml:space="preserve">ТР –</w:t>
      </w:r>
      <w:r>
        <w:t xml:space="preserve"> текущий ремонт – ремонт,</w:t>
      </w:r>
      <w:r>
        <w:t xml:space="preserve"> </w:t>
      </w:r>
      <w:r>
        <w:t xml:space="preserve">осуществляемый в процессе эксплуатации, для обеспечения или восстановления работоспособности плиты и состоящий в замене и (или) восстановлении ее отдельных частей и их регулировании.</w:t>
      </w:r>
      <w:r/>
    </w:p>
    <w:p>
      <w:pPr>
        <w:pStyle w:val="966"/>
      </w:pPr>
      <w:r>
        <w:t xml:space="preserve">Периодичность технического обслуживания и ремонтов:</w:t>
      </w:r>
      <w:r/>
    </w:p>
    <w:p>
      <w:pPr>
        <w:pStyle w:val="967"/>
      </w:pPr>
      <w:r>
        <w:t xml:space="preserve">техническое обслуживание (ТО) – 1 мес</w:t>
      </w:r>
      <w:r>
        <w:t xml:space="preserve">яц</w:t>
      </w:r>
      <w:r>
        <w:t xml:space="preserve">;</w:t>
      </w:r>
      <w:r/>
    </w:p>
    <w:p>
      <w:pPr>
        <w:pStyle w:val="967"/>
      </w:pPr>
      <w:r>
        <w:t xml:space="preserve">текущий ремонт (ТР) – при необходимости</w:t>
      </w:r>
      <w:r>
        <w:t xml:space="preserve">.</w:t>
      </w:r>
      <w:r/>
    </w:p>
    <w:p>
      <w:pPr>
        <w:pStyle w:val="966"/>
      </w:pPr>
      <w:r>
        <w:t xml:space="preserve">При техническом обслуживании плиты требуется проделать следующие работы:</w:t>
      </w:r>
      <w:r/>
    </w:p>
    <w:p>
      <w:pPr>
        <w:pStyle w:val="967"/>
      </w:pPr>
      <w:r>
        <w:t xml:space="preserve">выявить неисправность плиты путем опроса обслуживающего персонала;</w:t>
      </w:r>
      <w:r/>
    </w:p>
    <w:p>
      <w:pPr>
        <w:pStyle w:val="967"/>
      </w:pPr>
      <w:r>
        <w:t xml:space="preserve">визуально осмотреть вентиляторы на индукционных блоках, по мере необходимости провести их очистку;</w:t>
      </w:r>
      <w:r/>
    </w:p>
    <w:p>
      <w:pPr>
        <w:pStyle w:val="967"/>
      </w:pPr>
      <w:r>
        <w:t xml:space="preserve">проверить целостность оболочки шнура питания. При выявлении повреждения заменить шнур питания;</w:t>
      </w:r>
      <w:r/>
    </w:p>
    <w:p>
      <w:pPr>
        <w:pStyle w:val="967"/>
      </w:pPr>
      <w:r>
        <w:t xml:space="preserve">провер</w:t>
      </w:r>
      <w:r>
        <w:t xml:space="preserve">и</w:t>
      </w:r>
      <w:r>
        <w:t xml:space="preserve">те</w:t>
      </w:r>
      <w:r>
        <w:t xml:space="preserve"> </w:t>
      </w:r>
      <w:r>
        <w:t xml:space="preserve">жиро</w:t>
      </w:r>
      <w:r>
        <w:t xml:space="preserve">улавливающий</w:t>
      </w:r>
      <w:r>
        <w:t xml:space="preserve"> </w:t>
      </w:r>
      <w:r>
        <w:t xml:space="preserve">фильтр </w:t>
      </w:r>
      <w:r>
        <w:t xml:space="preserve">на </w:t>
      </w:r>
      <w:r>
        <w:t xml:space="preserve">продуваем</w:t>
      </w:r>
      <w:r>
        <w:t xml:space="preserve">ость и</w:t>
      </w:r>
      <w:r>
        <w:t xml:space="preserve"> просве</w:t>
      </w:r>
      <w:r>
        <w:t xml:space="preserve">т.</w:t>
      </w:r>
      <w:r>
        <w:t xml:space="preserve"> </w:t>
      </w:r>
      <w:r>
        <w:t xml:space="preserve">В</w:t>
      </w:r>
      <w:r>
        <w:t xml:space="preserve"> случае необходимости пром</w:t>
      </w:r>
      <w:r>
        <w:t xml:space="preserve">ойте фильтр</w:t>
      </w:r>
      <w:r>
        <w:t xml:space="preserve"> (</w:t>
      </w:r>
      <w:r>
        <w:t xml:space="preserve">см.</w:t>
      </w:r>
      <w:r>
        <w:t xml:space="preserve"> </w:t>
      </w:r>
      <w:r>
        <w:t xml:space="preserve">Руководство по эксплуатации, раздел «Чистка оборудования»</w:t>
      </w:r>
      <w:r>
        <w:t xml:space="preserve">)</w:t>
      </w:r>
      <w:r>
        <w:t xml:space="preserve">;</w:t>
      </w:r>
      <w:r/>
    </w:p>
    <w:p>
      <w:pPr>
        <w:pStyle w:val="967"/>
      </w:pPr>
      <w:r>
        <w:t xml:space="preserve">проверить </w:t>
      </w:r>
      <w:r>
        <w:t xml:space="preserve">целостность электропроводки, заземления внешним осмотром</w:t>
      </w:r>
      <w:r>
        <w:t xml:space="preserve">;</w:t>
      </w:r>
      <w:r/>
    </w:p>
    <w:p>
      <w:pPr>
        <w:pStyle w:val="967"/>
      </w:pPr>
      <w:r>
        <w:t xml:space="preserve">проверить цепи заземления плиты (</w:t>
      </w:r>
      <w:r>
        <w:t xml:space="preserve">сопротивление в цепи </w:t>
      </w:r>
      <w:r>
        <w:t xml:space="preserve">от клеммы заземления до </w:t>
      </w:r>
      <w:r>
        <w:t xml:space="preserve">колодки заземления</w:t>
      </w:r>
      <w:r>
        <w:t xml:space="preserve"> </w:t>
      </w:r>
      <w:r>
        <w:t xml:space="preserve">должно быть не более 0,1 Ом);</w:t>
      </w:r>
      <w:r/>
    </w:p>
    <w:p>
      <w:pPr>
        <w:rPr>
          <w:highlight w:val="yellow"/>
        </w:rPr>
      </w:pPr>
      <w:r>
        <w:t xml:space="preserve">При ТР</w:t>
      </w:r>
      <w:r>
        <w:t xml:space="preserve">, перед </w:t>
      </w:r>
      <w:r>
        <w:t xml:space="preserve">ремонт</w:t>
      </w:r>
      <w:r>
        <w:t xml:space="preserve">ом</w:t>
      </w:r>
      <w:r>
        <w:t xml:space="preserve"> или замен</w:t>
      </w:r>
      <w:r>
        <w:t xml:space="preserve">ой</w:t>
      </w:r>
      <w:r>
        <w:t xml:space="preserve"> отдельных частей.</w:t>
      </w:r>
      <w:r>
        <w:t xml:space="preserve"> проводятся все</w:t>
      </w:r>
      <w:r>
        <w:t xml:space="preserve"> работы, предусмотренные ТО.</w:t>
      </w:r>
      <w:r>
        <w:rPr>
          <w:highlight w:val="yellow"/>
        </w:rPr>
        <w:br w:type="page" w:clear="all"/>
      </w:r>
      <w:r>
        <w:rPr>
          <w:highlight w:val="yellow"/>
        </w:rPr>
      </w:r>
      <w:r>
        <w:rPr>
          <w:highlight w:val="yellow"/>
        </w:rPr>
      </w:r>
    </w:p>
    <w:p>
      <w:pPr>
        <w:pStyle w:val="919"/>
        <w:ind w:left="709" w:firstLine="0"/>
      </w:pPr>
      <w:r>
        <w:t xml:space="preserve">Учет технического обслуживания</w:t>
      </w:r>
      <w:r>
        <w:t xml:space="preserve"> и </w:t>
      </w:r>
      <w:r>
        <w:t xml:space="preserve">Текущего </w:t>
      </w:r>
      <w:r>
        <w:t xml:space="preserve">ремонта</w:t>
      </w:r>
      <w:r/>
    </w:p>
    <w:tbl>
      <w:tblPr>
        <w:tblStyle w:val="956"/>
        <w:tblW w:w="5000" w:type="pct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4531"/>
      </w:tblGrid>
      <w:tr>
        <w:tblPrEx/>
        <w:trPr>
          <w:trHeight w:val="523"/>
        </w:trPr>
        <w:tc>
          <w:tcPr>
            <w:shd w:val="clear" w:color="auto" w:fill="d9d9d9" w:themeFill="background1" w:themeFillShade="D9"/>
            <w:tcW w:w="882" w:type="pct"/>
            <w:textDirection w:val="lrTb"/>
            <w:noWrap w:val="false"/>
          </w:tcPr>
          <w:p>
            <w:pPr>
              <w:pStyle w:val="968"/>
            </w:pPr>
            <w:r>
              <w:t xml:space="preserve">Дата проведения </w:t>
            </w:r>
            <w:r/>
          </w:p>
        </w:tc>
        <w:tc>
          <w:tcPr>
            <w:shd w:val="clear" w:color="auto" w:fill="d9d9d9" w:themeFill="background1" w:themeFillShade="D9"/>
            <w:tcW w:w="882" w:type="pct"/>
            <w:textDirection w:val="lrTb"/>
            <w:noWrap w:val="false"/>
          </w:tcPr>
          <w:p>
            <w:pPr>
              <w:pStyle w:val="968"/>
            </w:pPr>
            <w:r>
              <w:t xml:space="preserve">Фамилия И.О.</w:t>
            </w:r>
            <w:r>
              <w:t xml:space="preserve"> </w:t>
            </w:r>
            <w:r>
              <w:t xml:space="preserve">исполнителя</w:t>
            </w:r>
            <w:r/>
          </w:p>
        </w:tc>
        <w:tc>
          <w:tcPr>
            <w:shd w:val="clear" w:color="auto" w:fill="d9d9d9" w:themeFill="background1" w:themeFillShade="D9"/>
            <w:tcW w:w="882" w:type="pct"/>
            <w:textDirection w:val="lrTb"/>
            <w:noWrap w:val="false"/>
          </w:tcPr>
          <w:p>
            <w:pPr>
              <w:pStyle w:val="968"/>
            </w:pPr>
            <w:r>
              <w:t xml:space="preserve">Подпись</w:t>
            </w:r>
            <w:r/>
          </w:p>
        </w:tc>
        <w:tc>
          <w:tcPr>
            <w:shd w:val="clear" w:color="auto" w:fill="d9d9d9" w:themeFill="background1" w:themeFillShade="D9"/>
            <w:tcW w:w="2353" w:type="pct"/>
            <w:textDirection w:val="lrTb"/>
            <w:noWrap w:val="false"/>
          </w:tcPr>
          <w:p>
            <w:pPr>
              <w:pStyle w:val="968"/>
            </w:pPr>
            <w:r>
              <w:t xml:space="preserve">Краткое описание работ</w:t>
            </w:r>
            <w:r/>
          </w:p>
          <w:p>
            <w:pPr>
              <w:pStyle w:val="968"/>
            </w:pPr>
            <w:r>
              <w:t xml:space="preserve">(«ТО» либо «ТР: </w:t>
            </w:r>
            <w:r>
              <w:t xml:space="preserve">{</w:t>
            </w:r>
            <w:r>
              <w:t xml:space="preserve">список работ</w:t>
            </w:r>
            <w:r>
              <w:t xml:space="preserve"> </w:t>
            </w:r>
            <w:r>
              <w:t xml:space="preserve">кратко</w:t>
            </w:r>
            <w:r>
              <w:t xml:space="preserve">}</w:t>
            </w:r>
            <w:r>
              <w:t xml:space="preserve">»)</w:t>
            </w:r>
            <w:r/>
          </w:p>
        </w:tc>
      </w:tr>
      <w:tr>
        <w:tblPrEx/>
        <w:trPr>
          <w:trHeight w:val="12293"/>
        </w:trPr>
        <w:tc>
          <w:tcPr>
            <w:tcW w:w="882" w:type="pct"/>
            <w:textDirection w:val="lrTb"/>
            <w:noWrap w:val="false"/>
          </w:tcPr>
          <w:p>
            <w:pPr>
              <w:pStyle w:val="970"/>
            </w:pPr>
            <w:r/>
            <w:r/>
          </w:p>
        </w:tc>
        <w:tc>
          <w:tcPr>
            <w:tcW w:w="882" w:type="pct"/>
            <w:textDirection w:val="lrTb"/>
            <w:noWrap w:val="false"/>
          </w:tcPr>
          <w:p>
            <w:pPr>
              <w:pStyle w:val="970"/>
            </w:pPr>
            <w:r/>
            <w:r/>
          </w:p>
        </w:tc>
        <w:tc>
          <w:tcPr>
            <w:tcW w:w="882" w:type="pct"/>
            <w:textDirection w:val="lrTb"/>
            <w:noWrap w:val="false"/>
          </w:tcPr>
          <w:p>
            <w:pPr>
              <w:pStyle w:val="970"/>
            </w:pPr>
            <w:r/>
            <w:r/>
          </w:p>
        </w:tc>
        <w:tc>
          <w:tcPr>
            <w:tcW w:w="2353" w:type="pct"/>
            <w:textDirection w:val="lrTb"/>
            <w:noWrap w:val="false"/>
          </w:tcPr>
          <w:p>
            <w:pPr>
              <w:pStyle w:val="970"/>
            </w:pPr>
            <w:r/>
            <w:r/>
          </w:p>
        </w:tc>
      </w:tr>
    </w:tbl>
    <w:p>
      <w:pPr>
        <w:pStyle w:val="964"/>
        <w:pageBreakBefore/>
      </w:pPr>
      <w:r>
        <w:t xml:space="preserve">РУКОВОДСТВО ПО ЭКСПЛУАТАЦИИ</w:t>
      </w:r>
      <w:r/>
    </w:p>
    <w:p>
      <w:pPr>
        <w:pStyle w:val="919"/>
        <w:numPr>
          <w:ilvl w:val="0"/>
          <w:numId w:val="9"/>
        </w:numPr>
        <w:ind w:left="709" w:firstLine="0"/>
      </w:pPr>
      <w:r>
        <w:t xml:space="preserve">Техника безопасности</w:t>
      </w:r>
      <w:r/>
    </w:p>
    <w:p>
      <w:pPr>
        <w:pStyle w:val="980"/>
        <w:numPr>
          <w:ilvl w:val="0"/>
          <w:numId w:val="19"/>
        </w:numPr>
        <w:ind w:left="0" w:firstLine="709"/>
      </w:pPr>
      <w:r>
        <w:t xml:space="preserve">Подключение</w:t>
      </w:r>
      <w:r>
        <w:t xml:space="preserve"> оборудования должно выполняться квалифицированными специалистами сервисного центра.</w:t>
      </w:r>
      <w:r/>
    </w:p>
    <w:p>
      <w:pPr>
        <w:pStyle w:val="980"/>
      </w:pPr>
      <w:r>
        <w:t xml:space="preserve">Оборудование должно быть заземлено.</w:t>
      </w:r>
      <w:r/>
    </w:p>
    <w:p>
      <w:pPr>
        <w:pStyle w:val="980"/>
      </w:pPr>
      <w:r>
        <w:t xml:space="preserve">Обслуживание оборудования должно проводиться после отключения его от электросети.</w:t>
      </w:r>
      <w:r/>
    </w:p>
    <w:p>
      <w:pPr>
        <w:pStyle w:val="980"/>
      </w:pPr>
      <w:r>
        <w:t xml:space="preserve">При возникновении неисправности выключите оборудование, отключите его от электропитания при помощи главного выключателя, расположенного вверху над оборудованием, и вызовите специалиста сервисного центра</w:t>
      </w:r>
      <w:r>
        <w:t xml:space="preserve"> или квалифицированного работника, советующего нормам раздела 7 пункта 3 Паспорта.</w:t>
      </w:r>
      <w:r/>
    </w:p>
    <w:p>
      <w:pPr>
        <w:pStyle w:val="980"/>
      </w:pPr>
      <w:r>
        <w:t xml:space="preserve">Использование оборудования не по назначению запрещено</w:t>
      </w:r>
      <w:r>
        <w:t xml:space="preserve">, в том числе готовка блюд без использования подходящей для операции посуды.</w:t>
      </w:r>
      <w:r/>
    </w:p>
    <w:p>
      <w:pPr>
        <w:pStyle w:val="980"/>
      </w:pPr>
      <w:r>
        <w:t xml:space="preserve">З</w:t>
      </w:r>
      <w:r>
        <w:t xml:space="preserve">апрещается</w:t>
      </w:r>
      <w:r>
        <w:t xml:space="preserve"> работать на индукционной плите, а также находит</w:t>
      </w:r>
      <w:r>
        <w:t xml:space="preserve">ь</w:t>
      </w:r>
      <w:r>
        <w:t xml:space="preserve">ся вблизи</w:t>
      </w:r>
      <w:r>
        <w:t xml:space="preserve"> людям с кохлеарными имплантами, нейростимуляторами, инсулиновыми помпами, электрокардиостимуляторами, бионическими протезами с электронным </w:t>
      </w:r>
      <w:r>
        <w:t xml:space="preserve">управлением.</w:t>
      </w:r>
      <w:r/>
    </w:p>
    <w:p>
      <w:pPr>
        <w:pStyle w:val="980"/>
      </w:pPr>
      <w:r>
        <w:t xml:space="preserve">Расстояние до стен, перегородок и других объектов должно быть не менее 1</w:t>
      </w:r>
      <w:r>
        <w:t xml:space="preserve">5 </w:t>
      </w:r>
      <w:r>
        <w:t xml:space="preserve">см.</w:t>
      </w:r>
      <w:r/>
    </w:p>
    <w:p>
      <w:pPr>
        <w:pStyle w:val="980"/>
      </w:pPr>
      <w:r>
        <w:t xml:space="preserve">Оборудование запрещено устанавливать рядом со стенами, перегородками, кухонной мебелью, декоративными покрытиями</w:t>
      </w:r>
      <w:r>
        <w:t xml:space="preserve"> и т.п</w:t>
      </w:r>
      <w:r>
        <w:t xml:space="preserve">., сделанными не из </w:t>
      </w:r>
      <w:r>
        <w:t xml:space="preserve">огнеупорного материала</w:t>
      </w:r>
      <w:r>
        <w:t xml:space="preserve">.</w:t>
      </w:r>
      <w:r>
        <w:t xml:space="preserve"> в противном случае их необходимо накрыть огнеупорным материалом</w:t>
      </w:r>
      <w:r>
        <w:t xml:space="preserve">.</w:t>
      </w:r>
      <w:r/>
    </w:p>
    <w:p>
      <w:pPr>
        <w:pStyle w:val="980"/>
      </w:pPr>
      <w:r>
        <w:t xml:space="preserve">При установке, эксплуатации и обслуживании оборудования должны соблюдаться правила пожарной безопасности.</w:t>
      </w:r>
      <w:r/>
    </w:p>
    <w:p>
      <w:pPr>
        <w:pStyle w:val="980"/>
      </w:pPr>
      <w:r>
        <w:t xml:space="preserve">Не оставляйте оборудование без присмотра во время работы</w:t>
      </w:r>
      <w:r>
        <w:t xml:space="preserve">.</w:t>
      </w:r>
      <w:r/>
    </w:p>
    <w:p>
      <w:pPr>
        <w:pStyle w:val="980"/>
      </w:pPr>
      <w:r>
        <w:t xml:space="preserve">Запрещено устанавливать плиты рядом с оборудованием, использующим воду в</w:t>
      </w:r>
      <w:r>
        <w:t xml:space="preserve"> </w:t>
      </w:r>
      <w:r>
        <w:t xml:space="preserve">процессе работы (мармиты, котлы и др.), а также рядом с источниками водоснабжения.</w:t>
      </w:r>
      <w:r/>
    </w:p>
    <w:p>
      <w:pPr>
        <w:pStyle w:val="980"/>
      </w:pPr>
      <w:r>
        <w:t xml:space="preserve">Запрещено охлаждать конфорки водой или другими жидкостями.</w:t>
      </w:r>
      <w:r/>
    </w:p>
    <w:p>
      <w:pPr>
        <w:pStyle w:val="980"/>
      </w:pPr>
      <w:r>
        <w:t xml:space="preserve">Запрещено накрывать плиту или ее части алюминиевой фольгой.</w:t>
      </w:r>
      <w:r/>
    </w:p>
    <w:p>
      <w:pPr>
        <w:pStyle w:val="980"/>
      </w:pPr>
      <w:r>
        <w:t xml:space="preserve">Запрещено прикасаться к поверхности плиты сразу после снятия посуды.</w:t>
      </w:r>
      <w:r/>
    </w:p>
    <w:p>
      <w:pPr>
        <w:pStyle w:val="980"/>
      </w:pPr>
      <w:r>
        <w:t xml:space="preserve">Запрещено класть на плиту любые предметы, кроме специализированной посуды.</w:t>
      </w:r>
      <w:r/>
    </w:p>
    <w:p>
      <w:pPr>
        <w:pStyle w:val="980"/>
      </w:pPr>
      <w:r>
        <w:t xml:space="preserve">Запрещено использовать индукционную плиту с пустой </w:t>
      </w:r>
      <w:r>
        <w:t xml:space="preserve">наплитной</w:t>
      </w:r>
      <w:r>
        <w:t xml:space="preserve"> посудой или</w:t>
      </w:r>
      <w:r>
        <w:t xml:space="preserve"> </w:t>
      </w:r>
      <w:r>
        <w:t xml:space="preserve">без нее.</w:t>
      </w:r>
      <w:r/>
    </w:p>
    <w:p>
      <w:pPr>
        <w:pStyle w:val="980"/>
      </w:pPr>
      <w:r>
        <w:t xml:space="preserve">Запрещено перекрывать вент</w:t>
      </w:r>
      <w:r>
        <w:t xml:space="preserve">иляционные</w:t>
      </w:r>
      <w:r>
        <w:t xml:space="preserve"> отверстия</w:t>
      </w:r>
      <w:r>
        <w:t xml:space="preserve"> плиты, в том числе тканевыми материалами и изделиями.</w:t>
      </w:r>
      <w:r/>
    </w:p>
    <w:p>
      <w:pPr>
        <w:pStyle w:val="980"/>
      </w:pPr>
      <w:r>
        <w:t xml:space="preserve">Н</w:t>
      </w:r>
      <w:r>
        <w:t xml:space="preserve">е допускайте переливания на поверхность плиты жира и других жидкостей. Перегретые жиры и масла могут быть пожароопасными.</w:t>
      </w:r>
      <w:r/>
    </w:p>
    <w:p>
      <w:pPr>
        <w:pStyle w:val="980"/>
      </w:pPr>
      <w:r>
        <w:t xml:space="preserve">Запрещено эксплуатировать плиту с повреждениями рабочей поверхности (трещины, сколы и т.д.). </w:t>
      </w:r>
      <w:r/>
    </w:p>
    <w:p>
      <w:pPr>
        <w:pStyle w:val="980"/>
      </w:pPr>
      <w:r>
        <w:t xml:space="preserve">О</w:t>
      </w:r>
      <w:r>
        <w:t xml:space="preserve">борудование </w:t>
      </w:r>
      <w:r>
        <w:t xml:space="preserve">необходимо отключать от электросети и чистить если оно</w:t>
      </w:r>
      <w:r>
        <w:t xml:space="preserve"> </w:t>
      </w:r>
      <w:r>
        <w:t xml:space="preserve">не планируется использоваться более 24 часов подряд.</w:t>
      </w:r>
      <w:r/>
    </w:p>
    <w:p>
      <w:pPr>
        <w:pStyle w:val="980"/>
      </w:pPr>
      <w:r>
        <w:t xml:space="preserve">К пользованию оборудованием не допускаются лица с психическими и/или психомоторными нарушениями, а также дети.</w:t>
      </w:r>
      <w:r/>
    </w:p>
    <w:p>
      <w:pPr>
        <w:pStyle w:val="980"/>
      </w:pPr>
      <w:r>
        <w:t xml:space="preserve">При работе с оборудованием рекомендуется носить специальную рабочую одежду. Рукава должны быть застегнуты. Волосы должны быть забраны косынкой.</w:t>
      </w:r>
      <w:r/>
    </w:p>
    <w:p>
      <w:pPr>
        <w:pStyle w:val="919"/>
        <w:numPr>
          <w:ilvl w:val="0"/>
          <w:numId w:val="9"/>
        </w:numPr>
        <w:ind w:left="709" w:firstLine="0"/>
      </w:pPr>
      <w:r>
        <w:t xml:space="preserve">Установка</w:t>
      </w:r>
      <w:r>
        <w:t xml:space="preserve"> оборудования</w:t>
      </w:r>
      <w:r/>
    </w:p>
    <w:p>
      <w:pPr>
        <w:pStyle w:val="920"/>
      </w:pPr>
      <w:r>
        <w:t xml:space="preserve">Общие положения</w:t>
      </w:r>
      <w:r/>
    </w:p>
    <w:p>
      <w:pPr>
        <w:pStyle w:val="980"/>
        <w:numPr>
          <w:ilvl w:val="0"/>
          <w:numId w:val="16"/>
        </w:numPr>
        <w:ind w:left="0" w:firstLine="709"/>
      </w:pPr>
      <w:r>
        <w:t xml:space="preserve">Предприятие</w:t>
      </w:r>
      <w:r>
        <w:t xml:space="preserve">–</w:t>
      </w:r>
      <w:r>
        <w:t xml:space="preserve">изготовител</w:t>
      </w:r>
      <w:r>
        <w:t xml:space="preserve">ь</w:t>
      </w:r>
      <w:r>
        <w:t xml:space="preserve"> не несет ответственности за неисправности, возникшие по п</w:t>
      </w:r>
      <w:r>
        <w:t xml:space="preserve">ричине неправильной установки оборудования и несоблюдения действующих норм</w:t>
      </w:r>
      <w:r>
        <w:t xml:space="preserve"> и</w:t>
      </w:r>
      <w:r>
        <w:t xml:space="preserve"> правил настояще</w:t>
      </w:r>
      <w:r>
        <w:t xml:space="preserve">го Руководства</w:t>
      </w:r>
      <w:r>
        <w:t xml:space="preserve">.</w:t>
      </w:r>
      <w:r/>
    </w:p>
    <w:p>
      <w:pPr>
        <w:pStyle w:val="980"/>
      </w:pPr>
      <w:r>
        <w:t xml:space="preserve">Все операции по установке должны быть проведены в соответствии с</w:t>
      </w:r>
      <w:r>
        <w:t xml:space="preserve"> </w:t>
      </w:r>
      <w:r>
        <w:t xml:space="preserve">действующими нормами, правилами и настоящ</w:t>
      </w:r>
      <w:r>
        <w:t xml:space="preserve">его Руководства</w:t>
      </w:r>
      <w:r/>
    </w:p>
    <w:p>
      <w:pPr>
        <w:pStyle w:val="980"/>
      </w:pPr>
      <w:r>
        <w:t xml:space="preserve">Установка, первичный запуск и техническое обслуживание оборудования должны проводиться квалифицированным персоналом сервисного центра.</w:t>
      </w:r>
      <w:r/>
    </w:p>
    <w:p>
      <w:pPr>
        <w:pStyle w:val="980"/>
      </w:pPr>
      <w:r>
        <w:t xml:space="preserve">Над плитой индукционной должна быть установлена вытяжка.</w:t>
      </w:r>
      <w:r/>
    </w:p>
    <w:p>
      <w:pPr>
        <w:pStyle w:val="980"/>
      </w:pPr>
      <w:r>
        <w:t xml:space="preserve">Рекомендуется устанавливать индукционные плиты на открытую подставку.</w:t>
      </w:r>
      <w:r/>
    </w:p>
    <w:p>
      <w:pPr>
        <w:pStyle w:val="980"/>
      </w:pPr>
      <w:r>
        <w:t xml:space="preserve">Необходимо предусмотреть внешний трехполюсный переключатель, отключающий оборудование от сети электропитания, который должен располагаться вверху над оборудованием.</w:t>
      </w:r>
      <w:r/>
    </w:p>
    <w:p>
      <w:pPr>
        <w:pStyle w:val="980"/>
      </w:pPr>
      <w:r>
        <w:t xml:space="preserve">Температурный диапазон </w:t>
      </w:r>
      <w:r>
        <w:t xml:space="preserve">помещения, где собирается эксплуатироваться оборудование должен находиться в диапазоне от плюс 10°С до плюс 2</w:t>
      </w:r>
      <w:r>
        <w:t xml:space="preserve">7</w:t>
      </w:r>
      <w:r>
        <w:t xml:space="preserve">°С.</w:t>
      </w:r>
      <w:r/>
    </w:p>
    <w:p>
      <w:pPr>
        <w:pStyle w:val="980"/>
      </w:pPr>
      <w:r>
        <w:t xml:space="preserve">Оборудование должно быть размещено вдали от источников тепла, в хорошо вентилируемом помещении.</w:t>
      </w:r>
      <w:r/>
    </w:p>
    <w:p>
      <w:pPr>
        <w:pStyle w:val="980"/>
      </w:pPr>
      <w:r>
        <w:t xml:space="preserve">Главный выключатель электропитания или штепсельная розетка должны располагаться в непосредственной близости от оборудования, и к ним должен быть обеспечен легкий доступ.</w:t>
      </w:r>
      <w:r/>
    </w:p>
    <w:p>
      <w:pPr>
        <w:pStyle w:val="920"/>
      </w:pPr>
      <w:r>
        <w:t xml:space="preserve">Порядок установки</w:t>
      </w:r>
      <w:r/>
    </w:p>
    <w:p>
      <w:pPr>
        <w:pStyle w:val="980"/>
        <w:numPr>
          <w:ilvl w:val="0"/>
          <w:numId w:val="15"/>
        </w:numPr>
        <w:ind w:left="0" w:firstLine="709"/>
      </w:pPr>
      <w:r>
        <w:t xml:space="preserve">П</w:t>
      </w:r>
      <w:r>
        <w:t xml:space="preserve">осле</w:t>
      </w:r>
      <w:r>
        <w:t xml:space="preserve"> </w:t>
      </w:r>
      <w:r>
        <w:t xml:space="preserve">переноса оборудования</w:t>
      </w:r>
      <w:r>
        <w:t xml:space="preserve"> из зоны с температурой воздуха менее 0</w:t>
      </w:r>
      <w:r>
        <w:rPr>
          <w:rFonts w:ascii="Symbol" w:hAnsi="Symbol" w:eastAsia="Symbol" w:cs="Symbol"/>
        </w:rPr>
        <w:t xml:space="preserve">°</w:t>
      </w:r>
      <w:r>
        <w:t xml:space="preserve">С в</w:t>
      </w:r>
      <w:r>
        <w:t xml:space="preserve"> </w:t>
      </w:r>
      <w:r>
        <w:t xml:space="preserve">помещение с температурой воздуха более плюс 10</w:t>
      </w:r>
      <w:r>
        <w:rPr>
          <w:rFonts w:ascii="Symbol" w:hAnsi="Symbol" w:eastAsia="Symbol" w:cs="Symbol"/>
        </w:rPr>
        <w:t xml:space="preserve">°</w:t>
      </w:r>
      <w:r>
        <w:t xml:space="preserve">С необходимо</w:t>
      </w:r>
      <w:r>
        <w:t xml:space="preserve"> выдержать</w:t>
      </w:r>
      <w:r>
        <w:t xml:space="preserve"> оборудование</w:t>
      </w:r>
      <w:r>
        <w:t xml:space="preserve"> в</w:t>
      </w:r>
      <w:r>
        <w:t xml:space="preserve"> </w:t>
      </w:r>
      <w:r>
        <w:t xml:space="preserve">течении 6 часов </w:t>
      </w:r>
      <w:r>
        <w:t xml:space="preserve">перед распаковкой и установкой</w:t>
      </w:r>
      <w:r>
        <w:t xml:space="preserve">.</w:t>
      </w:r>
      <w:r/>
    </w:p>
    <w:p>
      <w:pPr>
        <w:pStyle w:val="980"/>
      </w:pPr>
      <w:r>
        <w:t xml:space="preserve">Переместите оборудование в зону установки.</w:t>
      </w:r>
      <w:r/>
    </w:p>
    <w:p>
      <w:pPr>
        <w:pStyle w:val="980"/>
      </w:pPr>
      <w:r>
        <w:t xml:space="preserve">Аккуратно распакуйте оборудование.</w:t>
      </w:r>
      <w:r/>
    </w:p>
    <w:p>
      <w:pPr>
        <w:pStyle w:val="980"/>
      </w:pPr>
      <w:r>
        <w:t xml:space="preserve">В</w:t>
      </w:r>
      <w:r>
        <w:t xml:space="preserve">ыровня</w:t>
      </w:r>
      <w:r>
        <w:t xml:space="preserve">й</w:t>
      </w:r>
      <w:r>
        <w:t xml:space="preserve">т</w:t>
      </w:r>
      <w:r>
        <w:t xml:space="preserve">е</w:t>
      </w:r>
      <w:r>
        <w:t xml:space="preserve"> положение </w:t>
      </w:r>
      <w:r>
        <w:t xml:space="preserve">оборудования </w:t>
      </w:r>
      <w:r>
        <w:t xml:space="preserve">при помощи уровня, закрутив или</w:t>
      </w:r>
      <w:r>
        <w:t xml:space="preserve"> </w:t>
      </w:r>
      <w:r>
        <w:t xml:space="preserve">выкрутив при этом регулируемые опоры.</w:t>
      </w:r>
      <w:r/>
    </w:p>
    <w:p>
      <w:pPr>
        <w:pStyle w:val="980"/>
      </w:pPr>
      <w:r>
        <w:t xml:space="preserve">Снимите защитную пленку со всех поверхностей оборудования.</w:t>
      </w:r>
      <w:r/>
    </w:p>
    <w:p>
      <w:pPr>
        <w:pStyle w:val="978"/>
      </w:pPr>
      <w:r>
        <w:t xml:space="preserve">Внимание! Маркировка обозначений на плите</w:t>
      </w:r>
      <w:r>
        <w:t xml:space="preserve"> и её кабеле</w:t>
      </w:r>
      <w:r>
        <w:t xml:space="preserve"> питания</w:t>
      </w:r>
      <w:r>
        <w:t xml:space="preserve"> является </w:t>
      </w:r>
      <w:r>
        <w:t xml:space="preserve">приоритетной </w:t>
      </w:r>
      <w:r>
        <w:t xml:space="preserve">перед схемами, представленными в Руководстве.</w:t>
      </w:r>
      <w:r/>
    </w:p>
    <w:p>
      <w:pPr>
        <w:pStyle w:val="980"/>
      </w:pPr>
      <w:r>
        <w:t xml:space="preserve">Подсоедините оборудование к эквипотенциальной системе заземления. Заземляющий проводник должен быть в кабеле питания.</w:t>
      </w:r>
      <w:r/>
    </w:p>
    <w:p>
      <w:pPr>
        <w:pStyle w:val="980"/>
      </w:pPr>
      <w:r>
        <w:t xml:space="preserve">Подключит</w:t>
      </w:r>
      <w:r>
        <w:t xml:space="preserve">е</w:t>
      </w:r>
      <w:r>
        <w:t xml:space="preserve"> фазные пр</w:t>
      </w:r>
      <w:r>
        <w:t xml:space="preserve">о</w:t>
      </w:r>
      <w:r>
        <w:t xml:space="preserve">вода к </w:t>
      </w:r>
      <w:r>
        <w:t xml:space="preserve">трехфазному</w:t>
      </w:r>
      <w:r>
        <w:t xml:space="preserve"> выключателю.</w:t>
      </w:r>
      <w:r/>
    </w:p>
    <w:p>
      <w:pPr>
        <w:pStyle w:val="980"/>
      </w:pPr>
      <w:r>
        <w:t xml:space="preserve">Подключите про</w:t>
      </w:r>
      <w:r>
        <w:t xml:space="preserve">вод «ну</w:t>
      </w:r>
      <w:r>
        <w:t xml:space="preserve">л</w:t>
      </w:r>
      <w:r>
        <w:t xml:space="preserve">я»</w:t>
      </w:r>
      <w:r>
        <w:t xml:space="preserve"> на нулевую колодку в распреде</w:t>
      </w:r>
      <w:r>
        <w:t xml:space="preserve">лительном щитке.</w:t>
      </w:r>
      <w:r/>
    </w:p>
    <w:p>
      <w:pPr>
        <w:pStyle w:val="978"/>
      </w:pPr>
      <w:r>
        <w:t xml:space="preserve">Соблюдайте маркировку комплектного кабеля для подключения плиты. Схема принципиальная электрическая плиты представлена в разделе 6 настоящего Руководства.</w:t>
      </w:r>
      <w:r/>
    </w:p>
    <w:p>
      <w:pPr>
        <w:pStyle w:val="980"/>
      </w:pPr>
      <w:r>
        <w:t xml:space="preserve">Расстояние от плиты до распределительного щитка не должно превышать 5 метр</w:t>
      </w:r>
      <w:r>
        <w:t xml:space="preserve">ов.</w:t>
      </w:r>
      <w:r/>
    </w:p>
    <w:p>
      <w:pPr>
        <w:pStyle w:val="980"/>
      </w:pPr>
      <w:r>
        <w:t xml:space="preserve">Электрический кабель должен обладать следующими характеристиками:</w:t>
      </w:r>
      <w:r/>
    </w:p>
    <w:p>
      <w:pPr>
        <w:pStyle w:val="967"/>
      </w:pPr>
      <w:r>
        <w:t xml:space="preserve">стойкость к температуре плюс 180°С</w:t>
      </w:r>
      <w:r>
        <w:t xml:space="preserve">.</w:t>
      </w:r>
      <w:r/>
    </w:p>
    <w:p>
      <w:pPr>
        <w:pStyle w:val="967"/>
      </w:pPr>
      <w:r>
        <w:t xml:space="preserve">сечение, соответствующее мощности оборудования (см. </w:t>
      </w:r>
      <w:r>
        <w:t xml:space="preserve">Паспорт, раздел </w:t>
      </w:r>
      <w:r>
        <w:t xml:space="preserve">с </w:t>
      </w:r>
      <w:r>
        <w:t xml:space="preserve">техническими характеристиками).</w:t>
      </w:r>
      <w:r/>
    </w:p>
    <w:p>
      <w:pPr>
        <w:rPr>
          <w:highlight w:val="none"/>
        </w:rPr>
      </w:pPr>
      <w:r>
        <w:t xml:space="preserve">Минимальное значение номинального поперечного сечения кабеля питания представлено в таблице ниже (</w:t>
      </w:r>
      <w:r>
        <w:fldChar w:fldCharType="begin"/>
      </w:r>
      <w:r>
        <w:instrText xml:space="preserve"> REF _Ref206676753 \h  \* MERGEFORMAT </w:instrText>
      </w:r>
      <w:r>
        <w:fldChar w:fldCharType="separate"/>
      </w:r>
      <w:r>
        <w:t xml:space="preserve">Таблица </w:t>
      </w:r>
      <w:r>
        <w:t xml:space="preserve">4</w:t>
      </w:r>
      <w:r>
        <w:fldChar w:fldCharType="end"/>
      </w:r>
      <w:r>
        <w:t xml:space="preserve">).</w:t>
      </w:r>
      <w:r>
        <w:rPr>
          <w:highlight w:val="none"/>
        </w:rPr>
      </w:r>
    </w:p>
    <w:p>
      <w:pPr>
        <w:pStyle w:val="976"/>
      </w:pPr>
      <w:r/>
      <w:bookmarkStart w:id="4" w:name="_Ref206676753"/>
      <w:r>
        <w:t xml:space="preserve">Таблица </w:t>
      </w:r>
      <w:fldSimple w:instr="SEQ Таблица \* ARABIC ">
        <w:r>
          <w:t xml:space="preserve">4</w:t>
        </w:r>
      </w:fldSimple>
      <w:r/>
      <w:bookmarkEnd w:id="4"/>
      <w:r>
        <w:t xml:space="preserve">. Номинальное поперечное сечение кабеля питания</w:t>
      </w:r>
      <w:r/>
    </w:p>
    <w:tbl>
      <w:tblPr>
        <w:tblStyle w:val="956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3209" w:type="dxa"/>
            <w:vAlign w:val="center"/>
            <w:textDirection w:val="lrTb"/>
            <w:noWrap w:val="false"/>
          </w:tcPr>
          <w:p>
            <w:pPr>
              <w:pStyle w:val="968"/>
            </w:pPr>
            <w:r>
              <w:t xml:space="preserve">Модель</w:t>
            </w:r>
            <w:r/>
          </w:p>
        </w:tc>
        <w:tc>
          <w:tcPr>
            <w:shd w:val="clear" w:color="auto" w:fill="d9d9d9" w:themeFill="background1" w:themeFillShade="D9"/>
            <w:tcW w:w="3209" w:type="dxa"/>
            <w:vAlign w:val="center"/>
            <w:textDirection w:val="lrTb"/>
            <w:noWrap w:val="false"/>
          </w:tcPr>
          <w:p>
            <w:pPr>
              <w:pStyle w:val="968"/>
            </w:pPr>
            <w:r>
              <w:t xml:space="preserve">Обозначение кабеля</w:t>
            </w:r>
            <w:r/>
          </w:p>
        </w:tc>
        <w:tc>
          <w:tcPr>
            <w:shd w:val="clear" w:color="auto" w:fill="d9d9d9" w:themeFill="background1" w:themeFillShade="D9"/>
            <w:tcW w:w="3210" w:type="dxa"/>
            <w:vAlign w:val="center"/>
            <w:textDirection w:val="lrTb"/>
            <w:noWrap w:val="false"/>
          </w:tcPr>
          <w:p>
            <w:pPr>
              <w:pStyle w:val="968"/>
              <w:rPr>
                <w:vertAlign w:val="superscript"/>
              </w:rPr>
            </w:pPr>
            <w:r>
              <w:t xml:space="preserve">Номинальное сечение провода, мм</w:t>
            </w:r>
            <w:r>
              <w:rPr>
                <w:vertAlign w:val="superscript"/>
              </w:rPr>
              <w:t xml:space="preserve">2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</w:tr>
      <w:tr>
        <w:tblPrEx/>
        <w:trPr/>
        <w:tc>
          <w:tcPr>
            <w:tcW w:w="3209" w:type="dxa"/>
            <w:textDirection w:val="lrTb"/>
            <w:noWrap w:val="false"/>
          </w:tcPr>
          <w:p>
            <w:pPr>
              <w:pStyle w:val="970"/>
              <w:jc w:val="center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P7G2</w:t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pStyle w:val="970"/>
              <w:jc w:val="center"/>
            </w:pPr>
            <w:r>
              <w:t xml:space="preserve">ПВС 5х2,5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pStyle w:val="970"/>
              <w:jc w:val="center"/>
            </w:pPr>
            <w:r>
              <w:t xml:space="preserve">2,5</w:t>
            </w:r>
            <w:r/>
          </w:p>
        </w:tc>
      </w:tr>
      <w:tr>
        <w:tblPrEx/>
        <w:trPr/>
        <w:tc>
          <w:tcPr>
            <w:tcW w:w="3209" w:type="dxa"/>
            <w:textDirection w:val="lrTb"/>
            <w:noWrap w:val="false"/>
          </w:tcPr>
          <w:p>
            <w:pPr>
              <w:pStyle w:val="970"/>
              <w:jc w:val="center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P7G4</w:t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pStyle w:val="970"/>
              <w:jc w:val="center"/>
            </w:pPr>
            <w:r>
              <w:t xml:space="preserve">ПВС 5х2,5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pStyle w:val="970"/>
              <w:jc w:val="center"/>
            </w:pPr>
            <w:r>
              <w:t xml:space="preserve">2,5</w:t>
            </w:r>
            <w:r/>
          </w:p>
        </w:tc>
      </w:tr>
      <w:tr>
        <w:tblPrEx/>
        <w:trPr/>
        <w:tc>
          <w:tcPr>
            <w:tcW w:w="3209" w:type="dxa"/>
            <w:textDirection w:val="lrTb"/>
            <w:noWrap w:val="false"/>
          </w:tcPr>
          <w:p>
            <w:pPr>
              <w:pStyle w:val="970"/>
              <w:jc w:val="center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P7G6</w:t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pStyle w:val="970"/>
              <w:jc w:val="center"/>
            </w:pPr>
            <w:r>
              <w:t xml:space="preserve">ПВС 5х4,0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pStyle w:val="970"/>
              <w:jc w:val="center"/>
            </w:pPr>
            <w:r>
              <w:t xml:space="preserve">4,0</w:t>
            </w:r>
            <w:r/>
          </w:p>
        </w:tc>
      </w:tr>
      <w:tr>
        <w:tblPrEx/>
        <w:trPr/>
        <w:tc>
          <w:tcPr>
            <w:tcW w:w="3209" w:type="dxa"/>
            <w:textDirection w:val="lrTb"/>
            <w:noWrap w:val="false"/>
          </w:tcPr>
          <w:p>
            <w:pPr>
              <w:pStyle w:val="970"/>
              <w:jc w:val="center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P9G2</w:t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pStyle w:val="970"/>
              <w:jc w:val="center"/>
            </w:pPr>
            <w:r>
              <w:t xml:space="preserve">ПВС 5х4,0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pStyle w:val="970"/>
              <w:jc w:val="center"/>
            </w:pPr>
            <w:r>
              <w:t xml:space="preserve">4,0</w:t>
            </w:r>
            <w:r/>
          </w:p>
        </w:tc>
      </w:tr>
      <w:tr>
        <w:tblPrEx/>
        <w:trPr/>
        <w:tc>
          <w:tcPr>
            <w:tcW w:w="3209" w:type="dxa"/>
            <w:textDirection w:val="lrTb"/>
            <w:noWrap w:val="false"/>
          </w:tcPr>
          <w:p>
            <w:pPr>
              <w:pStyle w:val="970"/>
              <w:jc w:val="center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P9G4</w:t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pStyle w:val="970"/>
              <w:jc w:val="center"/>
            </w:pPr>
            <w:r>
              <w:t xml:space="preserve">ПВС 5х</w:t>
            </w:r>
            <w:r>
              <w:t xml:space="preserve">6</w:t>
            </w:r>
            <w:r>
              <w:t xml:space="preserve">,0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pStyle w:val="970"/>
              <w:jc w:val="center"/>
            </w:pPr>
            <w:r>
              <w:t xml:space="preserve">6</w:t>
            </w:r>
            <w:r>
              <w:t xml:space="preserve">,0</w:t>
            </w:r>
            <w:r/>
          </w:p>
        </w:tc>
      </w:tr>
      <w:tr>
        <w:tblPrEx/>
        <w:trPr/>
        <w:tc>
          <w:tcPr>
            <w:tcW w:w="3209" w:type="dxa"/>
            <w:textDirection w:val="lrTb"/>
            <w:noWrap w:val="false"/>
          </w:tcPr>
          <w:p>
            <w:pPr>
              <w:pStyle w:val="970"/>
              <w:jc w:val="center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P9G6</w:t>
            </w:r>
            <w:r/>
          </w:p>
        </w:tc>
        <w:tc>
          <w:tcPr>
            <w:tcW w:w="3209" w:type="dxa"/>
            <w:textDirection w:val="lrTb"/>
            <w:noWrap w:val="false"/>
          </w:tcPr>
          <w:p>
            <w:pPr>
              <w:pStyle w:val="970"/>
              <w:jc w:val="center"/>
            </w:pPr>
            <w:r>
              <w:t xml:space="preserve">ПВС 5х</w:t>
            </w:r>
            <w:r>
              <w:t xml:space="preserve">6</w:t>
            </w:r>
            <w:r>
              <w:t xml:space="preserve">,0</w:t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pStyle w:val="970"/>
              <w:jc w:val="center"/>
            </w:pPr>
            <w:r>
              <w:t xml:space="preserve">6</w:t>
            </w:r>
            <w:r>
              <w:t xml:space="preserve">,0</w:t>
            </w:r>
            <w:r/>
          </w:p>
        </w:tc>
      </w:tr>
    </w:tbl>
    <w:p>
      <w:pPr>
        <w:pStyle w:val="919"/>
        <w:ind w:left="709" w:firstLine="0"/>
      </w:pPr>
      <w:r>
        <w:t xml:space="preserve">Эксплуатация</w:t>
      </w:r>
      <w:r/>
    </w:p>
    <w:p>
      <w:pPr>
        <w:rPr>
          <w:b/>
          <w:bCs/>
        </w:rPr>
      </w:pPr>
      <w:r>
        <w:rPr>
          <w:b/>
          <w:bCs/>
        </w:rPr>
        <w:t xml:space="preserve">Внимание! Вымойте оборудование перед первым использованием в соответствии с разделом «Чистка оборудования».</w:t>
      </w:r>
      <w:r>
        <w:rPr>
          <w:b/>
          <w:bCs/>
        </w:rPr>
      </w:r>
      <w:r>
        <w:rPr>
          <w:b/>
          <w:bCs/>
        </w:rPr>
      </w:r>
    </w:p>
    <w:p>
      <w:pPr>
        <w:pStyle w:val="920"/>
      </w:pPr>
      <w:r>
        <w:t xml:space="preserve">Требования к работе</w:t>
      </w:r>
      <w:r/>
    </w:p>
    <w:p>
      <w:pPr>
        <w:pStyle w:val="966"/>
      </w:pPr>
      <w:r>
        <w:t xml:space="preserve">При эксплуатации оборудования необходимо соблюдать следующие требования:</w:t>
      </w:r>
      <w:r/>
    </w:p>
    <w:p>
      <w:pPr>
        <w:pStyle w:val="980"/>
        <w:numPr>
          <w:ilvl w:val="0"/>
          <w:numId w:val="26"/>
        </w:numPr>
        <w:ind w:left="0" w:firstLine="709"/>
      </w:pPr>
      <w:r>
        <w:t xml:space="preserve">К работе на индукционной плите должны допускаться лица, ознакомленные с настоящим Руководством по эксплуатации</w:t>
      </w:r>
      <w:r>
        <w:t xml:space="preserve">, в том числе с разделом «Техника безопасности»</w:t>
      </w:r>
      <w:r>
        <w:t xml:space="preserve">.</w:t>
      </w:r>
      <w:r/>
    </w:p>
    <w:p>
      <w:pPr>
        <w:pStyle w:val="980"/>
        <w:numPr>
          <w:ilvl w:val="0"/>
          <w:numId w:val="26"/>
        </w:numPr>
        <w:ind w:left="0" w:firstLine="709"/>
      </w:pPr>
      <w:r>
        <w:t xml:space="preserve">Не используйте посуду</w:t>
      </w:r>
      <w:r>
        <w:t xml:space="preserve"> из меди, латуни, алюминия, жаростойкого стекла не предназначена для работы на индукционных плитах.</w:t>
      </w:r>
      <w:r/>
    </w:p>
    <w:p>
      <w:pPr>
        <w:pStyle w:val="980"/>
        <w:numPr>
          <w:ilvl w:val="0"/>
          <w:numId w:val="26"/>
        </w:numPr>
        <w:ind w:left="0" w:firstLine="709"/>
      </w:pPr>
      <w:r>
        <w:t xml:space="preserve">Используйте только специализированную посуду с плоским дном, предназначенную для индукционных плит</w:t>
      </w:r>
      <w:r>
        <w:t xml:space="preserve">.</w:t>
      </w:r>
      <w:r/>
    </w:p>
    <w:p>
      <w:pPr>
        <w:pStyle w:val="980"/>
      </w:pPr>
      <w:r>
        <w:t xml:space="preserve">Диаметр посуды должен соответствовать диаметру конфорки.</w:t>
      </w:r>
      <w:r/>
    </w:p>
    <w:p>
      <w:pPr>
        <w:pStyle w:val="980"/>
      </w:pPr>
      <w:r>
        <w:t xml:space="preserve">Во избежание ожогов осторожно перемещайте </w:t>
      </w:r>
      <w:r>
        <w:t xml:space="preserve">наплитную</w:t>
      </w:r>
      <w:r>
        <w:t xml:space="preserve"> посуду.</w:t>
      </w:r>
      <w:r/>
    </w:p>
    <w:p>
      <w:pPr>
        <w:pStyle w:val="980"/>
      </w:pPr>
      <w:r>
        <w:t xml:space="preserve">Соблюдайте осторожность: любые металлические элементы одежды и аксессуары могут нагреваться вблизи рабочей поверхности работающей плиты.</w:t>
      </w:r>
      <w:r/>
    </w:p>
    <w:p>
      <w:pPr>
        <w:pStyle w:val="980"/>
      </w:pPr>
      <w:r>
        <w:t xml:space="preserve">Будьте внимательны при использовании </w:t>
      </w:r>
      <w:r>
        <w:t xml:space="preserve">наплитной</w:t>
      </w:r>
      <w:r>
        <w:t xml:space="preserve"> посуды, при падении она может повредить стеклокерамическую поверхность плиты.</w:t>
      </w:r>
      <w:r/>
    </w:p>
    <w:p>
      <w:pPr>
        <w:pStyle w:val="980"/>
      </w:pPr>
      <w:r>
        <w:t xml:space="preserve">Максимальная нагрузка на одну конфорку 50(пятьдесят) килограмм.</w:t>
      </w:r>
      <w:r/>
    </w:p>
    <w:p>
      <w:pPr>
        <w:pStyle w:val="980"/>
      </w:pPr>
      <w:r>
        <w:t xml:space="preserve">Максимальная нагрузка на всю плиту 150(сто пятьдесят) килограмм.</w:t>
      </w:r>
      <w:r/>
    </w:p>
    <w:p>
      <w:pPr>
        <w:pStyle w:val="920"/>
      </w:pPr>
      <w:r>
        <w:t xml:space="preserve">Чистка оборудования</w:t>
      </w:r>
      <w:r/>
    </w:p>
    <w:p>
      <w:r>
        <w:t xml:space="preserve">После каждого последующего использования тщательно очищайте оборудование.</w:t>
      </w:r>
      <w:r/>
    </w:p>
    <w:p>
      <w:pPr>
        <w:pStyle w:val="980"/>
        <w:numPr>
          <w:ilvl w:val="0"/>
          <w:numId w:val="25"/>
        </w:numPr>
        <w:ind w:left="0" w:firstLine="709"/>
      </w:pPr>
      <w:r>
        <w:t xml:space="preserve">Отключите оборудование от электропитания и дождитесь полного остывания конфорок.</w:t>
      </w:r>
      <w:r/>
    </w:p>
    <w:p>
      <w:pPr>
        <w:pStyle w:val="980"/>
      </w:pPr>
      <w:r>
        <w:t xml:space="preserve">Стальные детали протрите влажной ветошью с нейтральным моющим средством, затем протрите до полного удаления следов моющего средства</w:t>
      </w:r>
      <w:r>
        <w:t xml:space="preserve"> и вытрите </w:t>
      </w:r>
      <w:r>
        <w:t xml:space="preserve">насухо тканью.</w:t>
      </w:r>
      <w:r/>
    </w:p>
    <w:p>
      <w:pPr>
        <w:pStyle w:val="980"/>
        <w:numPr>
          <w:ilvl w:val="0"/>
          <w:numId w:val="0"/>
        </w:numPr>
        <w:ind w:firstLine="709"/>
        <w:rPr>
          <w:b/>
          <w:bCs/>
        </w:rPr>
      </w:pPr>
      <w:r>
        <w:rPr>
          <w:b/>
          <w:bCs/>
        </w:rPr>
        <w:t xml:space="preserve">Важно! </w:t>
      </w:r>
      <w:r>
        <w:rPr>
          <w:b/>
          <w:bCs/>
        </w:rPr>
        <w:t xml:space="preserve">Не используйте абразивные или агрессивные моющие средства. Не мойте оборудование под прямыми струями воды.</w:t>
      </w:r>
      <w:r>
        <w:rPr>
          <w:b/>
          <w:bCs/>
        </w:rPr>
      </w:r>
      <w:r>
        <w:rPr>
          <w:b/>
          <w:bCs/>
        </w:rPr>
      </w:r>
    </w:p>
    <w:p>
      <w:pPr>
        <w:pStyle w:val="980"/>
      </w:pPr>
      <w:r>
        <w:t xml:space="preserve">С</w:t>
      </w:r>
      <w:r>
        <w:t xml:space="preserve">теклокерамическ</w:t>
      </w:r>
      <w:r>
        <w:t xml:space="preserve">ие</w:t>
      </w:r>
      <w:r>
        <w:t xml:space="preserve"> поверхности </w:t>
      </w:r>
      <w:r>
        <w:t xml:space="preserve">очистите с помощью </w:t>
      </w:r>
      <w:r>
        <w:t xml:space="preserve">мягк</w:t>
      </w:r>
      <w:r>
        <w:t xml:space="preserve">ой</w:t>
      </w:r>
      <w:r>
        <w:t xml:space="preserve"> влажн</w:t>
      </w:r>
      <w:r>
        <w:t xml:space="preserve">ой</w:t>
      </w:r>
      <w:r>
        <w:t xml:space="preserve"> ветош</w:t>
      </w:r>
      <w:r>
        <w:t xml:space="preserve">и</w:t>
      </w:r>
      <w:r>
        <w:t xml:space="preserve"> без использования моющего средства.</w:t>
      </w:r>
      <w:r/>
    </w:p>
    <w:p>
      <w:pPr>
        <w:pStyle w:val="980"/>
      </w:pPr>
      <w:r>
        <w:t xml:space="preserve">Застарелые или засохшие загрязнения удал</w:t>
      </w:r>
      <w:r>
        <w:t xml:space="preserve">и</w:t>
      </w:r>
      <w:r>
        <w:t xml:space="preserve">те пластиковым скребком, затем протрите поверхность влажной ветошью.</w:t>
      </w:r>
      <w:r/>
    </w:p>
    <w:p>
      <w:pPr>
        <w:pStyle w:val="980"/>
      </w:pPr>
      <w:r>
        <w:t xml:space="preserve">Для очистки загрязнений, не указанных выше, воспользуйтесь </w:t>
      </w:r>
      <w:r>
        <w:t xml:space="preserve">разделом «Уход и методы очистки поверхностей из нержавеющей стали».</w:t>
      </w:r>
      <w:r/>
    </w:p>
    <w:p>
      <w:r>
        <w:t xml:space="preserve">Если оборудование не будет использоваться какое-то время, отключите его от источника питания, тщательно очистите и просушите его в соответствии с </w:t>
      </w:r>
      <w:r>
        <w:t xml:space="preserve">настоящим Руководством</w:t>
      </w:r>
      <w:r>
        <w:t xml:space="preserve">.</w:t>
      </w:r>
      <w:r/>
    </w:p>
    <w:p>
      <w:pPr>
        <w:rPr>
          <w:rStyle w:val="979"/>
        </w:rPr>
      </w:pPr>
      <w:r>
        <w:rPr>
          <w:rStyle w:val="979"/>
        </w:rPr>
        <w:t xml:space="preserve">В</w:t>
      </w:r>
      <w:r>
        <w:rPr>
          <w:rStyle w:val="979"/>
        </w:rPr>
        <w:t xml:space="preserve">ажно!</w:t>
      </w:r>
      <w:r>
        <w:rPr>
          <w:rStyle w:val="979"/>
        </w:rPr>
        <w:t xml:space="preserve"> 2 раза в месяц</w:t>
      </w:r>
      <w:r>
        <w:rPr>
          <w:rStyle w:val="979"/>
        </w:rPr>
        <w:t xml:space="preserve"> </w:t>
      </w:r>
      <w:r>
        <w:rPr>
          <w:rStyle w:val="979"/>
        </w:rPr>
        <w:t xml:space="preserve">необходимо производить очистку </w:t>
      </w:r>
      <w:r>
        <w:rPr>
          <w:rStyle w:val="979"/>
        </w:rPr>
        <w:t xml:space="preserve">жироулавливающих</w:t>
      </w:r>
      <w:r>
        <w:rPr>
          <w:rStyle w:val="979"/>
        </w:rPr>
        <w:t xml:space="preserve"> фильтров.</w:t>
      </w:r>
      <w:r>
        <w:rPr>
          <w:rStyle w:val="979"/>
        </w:rPr>
      </w:r>
      <w:r>
        <w:rPr>
          <w:rStyle w:val="979"/>
        </w:rPr>
      </w:r>
    </w:p>
    <w:p>
      <w:pPr>
        <w:pStyle w:val="966"/>
      </w:pPr>
      <w:r>
        <w:t xml:space="preserve">Для этого необходимо:</w:t>
      </w:r>
      <w:r/>
    </w:p>
    <w:p>
      <w:pPr>
        <w:pStyle w:val="980"/>
        <w:numPr>
          <w:ilvl w:val="0"/>
          <w:numId w:val="24"/>
        </w:numPr>
        <w:ind w:left="0" w:firstLine="709"/>
      </w:pPr>
      <w:r>
        <w:t xml:space="preserve">Отодвиньте</w:t>
      </w:r>
      <w:r>
        <w:t xml:space="preserve"> фиксатор, крепящих фильт</w:t>
      </w:r>
      <w:r>
        <w:t xml:space="preserve">р к днищу.</w:t>
      </w:r>
      <w:r/>
    </w:p>
    <w:p>
      <w:pPr>
        <w:pStyle w:val="980"/>
        <w:numPr>
          <w:ilvl w:val="0"/>
          <w:numId w:val="24"/>
        </w:numPr>
        <w:ind w:left="0" w:firstLine="709"/>
      </w:pPr>
      <w:r>
        <w:t xml:space="preserve">Достаньте фильтр.</w:t>
      </w:r>
      <w:r/>
    </w:p>
    <w:p>
      <w:pPr>
        <w:pStyle w:val="980"/>
      </w:pPr>
      <w:r>
        <w:t xml:space="preserve">Очистите</w:t>
      </w:r>
      <w:r>
        <w:t xml:space="preserve"> фильтр под струей воды щеткой с моющим средством или в посудомоечной машине</w:t>
      </w:r>
      <w:r>
        <w:t xml:space="preserve">.</w:t>
      </w:r>
      <w:r/>
    </w:p>
    <w:p>
      <w:pPr>
        <w:pStyle w:val="980"/>
      </w:pPr>
      <w:r>
        <w:t xml:space="preserve">Дождитесь полного высыхания фильтра.</w:t>
      </w:r>
      <w:r/>
    </w:p>
    <w:p>
      <w:pPr>
        <w:pStyle w:val="980"/>
      </w:pPr>
      <w:r>
        <w:t xml:space="preserve">Вставьте фильтр </w:t>
      </w:r>
      <w:r>
        <w:t xml:space="preserve">обратно на место</w:t>
      </w:r>
      <w:r>
        <w:t xml:space="preserve">.</w:t>
      </w:r>
      <w:r/>
    </w:p>
    <w:p>
      <w:pPr>
        <w:pStyle w:val="980"/>
      </w:pPr>
      <w:r>
        <w:t xml:space="preserve">Закрепите фильтр с помощью фиксатора.</w:t>
      </w:r>
      <w:r/>
    </w:p>
    <w:p>
      <w:pPr>
        <w:pStyle w:val="920"/>
      </w:pPr>
      <w:r>
        <w:t xml:space="preserve">Включение оборудования</w:t>
      </w:r>
      <w:r/>
    </w:p>
    <w:p>
      <w:pPr>
        <w:pStyle w:val="980"/>
        <w:numPr>
          <w:ilvl w:val="0"/>
          <w:numId w:val="28"/>
        </w:numPr>
        <w:ind w:left="0" w:firstLine="709"/>
      </w:pPr>
      <w:r>
        <w:t xml:space="preserve">Включите главный выключатель электропитания, расположенный сверху над оборудованием</w:t>
      </w:r>
      <w:r>
        <w:t xml:space="preserve">.</w:t>
      </w:r>
      <w:r/>
    </w:p>
    <w:p>
      <w:pPr>
        <w:pStyle w:val="980"/>
        <w:keepNext/>
      </w:pPr>
      <w:r>
        <w:t xml:space="preserve">Нажмите кнопку «ВКЛ</w:t>
      </w:r>
      <w:r>
        <w:t xml:space="preserve">.</w:t>
      </w:r>
      <w:r>
        <w:t xml:space="preserve">/ВЫКЛ</w:t>
      </w:r>
      <w:r>
        <w:t xml:space="preserve">.</w:t>
      </w:r>
      <w:r>
        <w:t xml:space="preserve">» (</w:t>
      </w:r>
      <w:r>
        <w:fldChar w:fldCharType="begin"/>
      </w:r>
      <w:r>
        <w:instrText xml:space="preserve"> REF _Ref206679088 \h </w:instrText>
      </w:r>
      <w:r>
        <w:instrText xml:space="preserve"> \* MERGEFORMAT </w:instrText>
      </w:r>
      <w:r>
        <w:fldChar w:fldCharType="separate"/>
      </w:r>
      <w:r>
        <w:t xml:space="preserve">Рисунок </w:t>
      </w:r>
      <w:r>
        <w:t xml:space="preserve">1</w:t>
      </w:r>
      <w:r>
        <w:fldChar w:fldCharType="end"/>
      </w:r>
      <w:r>
        <w:t xml:space="preserve">). Включится конфорка, включится индикатор «НАГРЕВ». По умолчанию активирован уровень мощности «4».</w:t>
      </w:r>
      <w:r/>
    </w:p>
    <w:p>
      <w:pPr>
        <w:pStyle w:val="984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86150" cy="1733550"/>
                <wp:effectExtent l="0" t="0" r="0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758793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rcRect l="1235" t="3109" r="1938" b="2590"/>
                        <a:stretch/>
                      </pic:blipFill>
                      <pic:spPr bwMode="auto">
                        <a:xfrm>
                          <a:off x="0" y="0"/>
                          <a:ext cx="3486150" cy="1733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274.50pt;height:136.5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pStyle w:val="985"/>
        <w:ind w:firstLine="0"/>
      </w:pPr>
      <w:r/>
      <w:bookmarkStart w:id="5" w:name="_Ref206679088"/>
      <w:r>
        <w:t xml:space="preserve">Рисунок </w:t>
      </w:r>
      <w:fldSimple w:instr="SEQ Рисунок \* ARABIC ">
        <w:r>
          <w:t xml:space="preserve">1</w:t>
        </w:r>
      </w:fldSimple>
      <w:r/>
      <w:bookmarkEnd w:id="5"/>
      <w:r>
        <w:t xml:space="preserve"> — Панель управления </w:t>
      </w:r>
      <w:r>
        <w:t xml:space="preserve">конфоркой плиты</w:t>
      </w:r>
      <w:r/>
    </w:p>
    <w:p>
      <w:pPr>
        <w:pStyle w:val="980"/>
      </w:pPr>
      <w:r>
        <w:t xml:space="preserve">Регулируйте мощность вращением ручки управления, находящейся внутри индикатора мощности.</w:t>
      </w:r>
      <w:r/>
    </w:p>
    <w:p>
      <w:pPr>
        <w:pStyle w:val="980"/>
      </w:pPr>
      <w:r>
        <w:t xml:space="preserve">Нажмите кнопку «ВЫБОР». Начнется изменение мощности нагрева, в соответствии с выбранной настройкой.</w:t>
      </w:r>
      <w:r/>
    </w:p>
    <w:p>
      <w:pPr>
        <w:pStyle w:val="980"/>
      </w:pPr>
      <w:r>
        <w:t xml:space="preserve">Нажмите кнопку «ВКЛ./ВЫКЛ.» д</w:t>
      </w:r>
      <w:r>
        <w:t xml:space="preserve">ля отключения конфорки.</w:t>
      </w:r>
      <w:bookmarkStart w:id="6" w:name="_GoBack"/>
      <w:r/>
      <w:bookmarkEnd w:id="6"/>
      <w:r/>
      <w:r/>
    </w:p>
    <w:p>
      <w:pPr>
        <w:pStyle w:val="980"/>
      </w:pPr>
      <w:r>
        <w:t xml:space="preserve">Выключите главный выключатель электропитания, расположенный сверху над оборудованием.</w:t>
      </w:r>
      <w:r/>
    </w:p>
    <w:p>
      <w:pPr>
        <w:pStyle w:val="919"/>
        <w:ind w:left="709" w:firstLine="0"/>
      </w:pPr>
      <w:r>
        <w:t xml:space="preserve">Уход и методы очистки поверхностей</w:t>
      </w:r>
      <w:r>
        <w:t xml:space="preserve"> из нержавеющей стали</w:t>
      </w:r>
      <w:r/>
    </w:p>
    <w:p>
      <w:pPr>
        <w:pStyle w:val="920"/>
      </w:pPr>
      <w:r>
        <w:t xml:space="preserve">Общие требования</w:t>
      </w:r>
      <w:r/>
    </w:p>
    <w:p>
      <w:pPr>
        <w:pStyle w:val="966"/>
      </w:pPr>
      <w:r>
        <w:t xml:space="preserve">В процессе эксплуатации изделий из нержавеющей стали на поверхности мо</w:t>
      </w:r>
      <w:r>
        <w:t xml:space="preserve">жет</w:t>
      </w:r>
      <w:r>
        <w:t xml:space="preserve"> появиться коррози</w:t>
      </w:r>
      <w:r>
        <w:t xml:space="preserve">я</w:t>
      </w:r>
      <w:r>
        <w:t xml:space="preserve">. </w:t>
      </w:r>
      <w:r>
        <w:t xml:space="preserve">П</w:t>
      </w:r>
      <w:r>
        <w:t xml:space="preserve">оявление пятен и следов коррозии на поверхности нержавеющей стали </w:t>
      </w:r>
      <w:r>
        <w:t xml:space="preserve">может быть </w:t>
      </w:r>
      <w:r>
        <w:t xml:space="preserve">обусловлено следующими причинами:</w:t>
      </w:r>
      <w:r/>
    </w:p>
    <w:p>
      <w:pPr>
        <w:pStyle w:val="967"/>
      </w:pPr>
      <w:r>
        <w:t xml:space="preserve">прямой контакт с веществами, содержащими хлор;</w:t>
      </w:r>
      <w:r/>
    </w:p>
    <w:p>
      <w:pPr>
        <w:pStyle w:val="967"/>
      </w:pPr>
      <w:r>
        <w:t xml:space="preserve">прямой контакт с</w:t>
      </w:r>
      <w:r>
        <w:t xml:space="preserve"> желез</w:t>
      </w:r>
      <w:r>
        <w:t xml:space="preserve">ом и железосодержащими продуктами</w:t>
      </w:r>
      <w:r>
        <w:t xml:space="preserve">;</w:t>
      </w:r>
      <w:r/>
    </w:p>
    <w:p>
      <w:pPr>
        <w:pStyle w:val="967"/>
      </w:pPr>
      <w:r>
        <w:t xml:space="preserve">контакт с кислотосодержащими растворами или растворами щелочей и солей</w:t>
      </w:r>
      <w:r>
        <w:t xml:space="preserve">.</w:t>
      </w:r>
      <w:r/>
    </w:p>
    <w:p>
      <w:pPr>
        <w:pStyle w:val="980"/>
        <w:numPr>
          <w:ilvl w:val="0"/>
          <w:numId w:val="14"/>
        </w:numPr>
        <w:ind w:left="0" w:firstLine="709"/>
      </w:pPr>
      <w:r>
        <w:t xml:space="preserve">До и </w:t>
      </w:r>
      <w:r>
        <w:t xml:space="preserve">после использования рабочие части оборудования необходимо протереть ветошью с нейтрал</w:t>
      </w:r>
      <w:r>
        <w:t xml:space="preserve">ьным моющим</w:t>
      </w:r>
      <w:r>
        <w:t xml:space="preserve">и средствами</w:t>
      </w:r>
      <w:r>
        <w:t xml:space="preserve">.</w:t>
      </w:r>
      <w:r/>
    </w:p>
    <w:p>
      <w:pPr>
        <w:pStyle w:val="980"/>
      </w:pPr>
      <w:r>
        <w:t xml:space="preserve">Оборудование запрещается мыть под прямой струей воды и/или высоким давлением.</w:t>
      </w:r>
      <w:r/>
    </w:p>
    <w:p>
      <w:pPr>
        <w:pStyle w:val="920"/>
      </w:pPr>
      <w:r>
        <w:t xml:space="preserve">Описание типов и методов удаления загрязнений</w:t>
      </w:r>
      <w:r/>
    </w:p>
    <w:tbl>
      <w:tblPr>
        <w:tblStyle w:val="956"/>
        <w:tblW w:w="5000" w:type="pct"/>
        <w:tblLook w:val="04A0" w:firstRow="1" w:lastRow="0" w:firstColumn="1" w:lastColumn="0" w:noHBand="0" w:noVBand="1"/>
      </w:tblPr>
      <w:tblGrid>
        <w:gridCol w:w="614"/>
        <w:gridCol w:w="1868"/>
        <w:gridCol w:w="4356"/>
        <w:gridCol w:w="2790"/>
      </w:tblGrid>
      <w:tr>
        <w:tblPrEx/>
        <w:trPr>
          <w:tblHeader/>
        </w:trPr>
        <w:tc>
          <w:tcPr>
            <w:shd w:val="clear" w:color="auto" w:fill="d9d9d9" w:themeFill="background1" w:themeFillShade="D9"/>
            <w:tcW w:w="319" w:type="pct"/>
            <w:textDirection w:val="lrTb"/>
            <w:noWrap w:val="false"/>
          </w:tcPr>
          <w:p>
            <w:pPr>
              <w:pStyle w:val="968"/>
              <w:tabs>
                <w:tab w:val="left" w:pos="284" w:leader="none"/>
              </w:tabs>
            </w:pPr>
            <w:r>
              <w:t xml:space="preserve">№ п/п</w:t>
            </w:r>
            <w:r/>
          </w:p>
        </w:tc>
        <w:tc>
          <w:tcPr>
            <w:shd w:val="clear" w:color="auto" w:fill="d9d9d9" w:themeFill="background1" w:themeFillShade="D9"/>
            <w:tcW w:w="970" w:type="pct"/>
            <w:textDirection w:val="lrTb"/>
            <w:noWrap w:val="false"/>
          </w:tcPr>
          <w:p>
            <w:pPr>
              <w:pStyle w:val="968"/>
            </w:pPr>
            <w:r>
              <w:t xml:space="preserve">Вид загрязнения</w:t>
            </w:r>
            <w:r/>
          </w:p>
        </w:tc>
        <w:tc>
          <w:tcPr>
            <w:shd w:val="clear" w:color="auto" w:fill="d9d9d9" w:themeFill="background1" w:themeFillShade="D9"/>
            <w:tcW w:w="2262" w:type="pct"/>
            <w:textDirection w:val="lrTb"/>
            <w:noWrap w:val="false"/>
          </w:tcPr>
          <w:p>
            <w:pPr>
              <w:pStyle w:val="968"/>
            </w:pPr>
            <w:r>
              <w:t xml:space="preserve">Метод удаления</w:t>
            </w:r>
            <w:r/>
          </w:p>
        </w:tc>
        <w:tc>
          <w:tcPr>
            <w:shd w:val="clear" w:color="auto" w:fill="d9d9d9" w:themeFill="background1" w:themeFillShade="D9"/>
            <w:tcW w:w="1449" w:type="pct"/>
            <w:textDirection w:val="lrTb"/>
            <w:noWrap w:val="false"/>
          </w:tcPr>
          <w:p>
            <w:pPr>
              <w:pStyle w:val="968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tcW w:w="319" w:type="pct"/>
            <w:textDirection w:val="lrTb"/>
            <w:noWrap w:val="false"/>
          </w:tcPr>
          <w:p>
            <w:pPr>
              <w:pStyle w:val="975"/>
              <w:numPr>
                <w:ilvl w:val="0"/>
                <w:numId w:val="11"/>
              </w:numPr>
              <w:ind w:left="0" w:firstLine="0"/>
            </w:pPr>
            <w:r/>
            <w:r/>
          </w:p>
        </w:tc>
        <w:tc>
          <w:tcPr>
            <w:tcW w:w="970" w:type="pct"/>
            <w:textDirection w:val="lrTb"/>
            <w:noWrap w:val="false"/>
          </w:tcPr>
          <w:p>
            <w:pPr>
              <w:pStyle w:val="970"/>
            </w:pPr>
            <w:r>
              <w:t xml:space="preserve">Локальные пятна ржавчины после контакта с углеродистой сталью, хлоридами</w:t>
            </w:r>
            <w:r/>
          </w:p>
        </w:tc>
        <w:tc>
          <w:tcPr>
            <w:tcW w:w="2262" w:type="pct"/>
            <w:textDirection w:val="lrTb"/>
            <w:noWrap w:val="false"/>
          </w:tcPr>
          <w:p>
            <w:pPr>
              <w:pStyle w:val="970"/>
            </w:pPr>
            <w:r>
              <w:t xml:space="preserve">Способ 1: Используйте </w:t>
            </w:r>
            <w:r>
              <w:t xml:space="preserve">гели</w:t>
            </w:r>
            <w:r>
              <w:t xml:space="preserve"> на основе щавелевой кислоты</w:t>
            </w:r>
            <w:r>
              <w:t xml:space="preserve"> или 10% раствор фосфорной кислоты</w:t>
            </w:r>
            <w:r>
              <w:t xml:space="preserve">. </w:t>
            </w:r>
            <w:r>
              <w:t xml:space="preserve">После </w:t>
            </w:r>
            <w:r>
              <w:t xml:space="preserve"> </w:t>
            </w:r>
            <w:r>
              <w:t xml:space="preserve">обработайте</w:t>
            </w:r>
            <w:r>
              <w:t xml:space="preserve"> аммиаком и </w:t>
            </w:r>
            <w:r>
              <w:t xml:space="preserve">смойте средство водой.</w:t>
            </w:r>
            <w:r/>
          </w:p>
          <w:p>
            <w:pPr>
              <w:pStyle w:val="970"/>
            </w:pPr>
            <w:r>
              <w:t xml:space="preserve">Способ 2: Используйте </w:t>
            </w:r>
            <w:r>
              <w:t xml:space="preserve">раствор щавелевой кислоты</w:t>
            </w:r>
            <w:r>
              <w:t xml:space="preserve">, затем смойте средство </w:t>
            </w:r>
            <w:r>
              <w:t xml:space="preserve">водой</w:t>
            </w:r>
            <w:r/>
          </w:p>
        </w:tc>
        <w:tc>
          <w:tcPr>
            <w:tcW w:w="1449" w:type="pct"/>
            <w:textDirection w:val="lrTb"/>
            <w:noWrap w:val="false"/>
          </w:tcPr>
          <w:p>
            <w:pPr>
              <w:pStyle w:val="970"/>
            </w:pPr>
            <w:r>
              <w:t xml:space="preserve">Небольшие участки могут быть зачищены мелким абразивом на резиновом или пластиковом основании</w:t>
            </w:r>
            <w:r/>
          </w:p>
        </w:tc>
      </w:tr>
      <w:tr>
        <w:tblPrEx/>
        <w:trPr/>
        <w:tc>
          <w:tcPr>
            <w:tcW w:w="319" w:type="pct"/>
            <w:textDirection w:val="lrTb"/>
            <w:noWrap w:val="false"/>
          </w:tcPr>
          <w:p>
            <w:pPr>
              <w:pStyle w:val="975"/>
            </w:pPr>
            <w:r/>
            <w:r/>
          </w:p>
        </w:tc>
        <w:tc>
          <w:tcPr>
            <w:tcW w:w="970" w:type="pct"/>
            <w:textDirection w:val="lrTb"/>
            <w:noWrap w:val="false"/>
          </w:tcPr>
          <w:p>
            <w:pPr>
              <w:pStyle w:val="970"/>
            </w:pPr>
            <w:r>
              <w:t xml:space="preserve">Масло и пятна жира</w:t>
            </w:r>
            <w:r/>
          </w:p>
        </w:tc>
        <w:tc>
          <w:tcPr>
            <w:tcW w:w="2262" w:type="pct"/>
            <w:textDirection w:val="lrTb"/>
            <w:noWrap w:val="false"/>
          </w:tcPr>
          <w:p>
            <w:pPr>
              <w:pStyle w:val="970"/>
            </w:pPr>
            <w:r>
              <w:t xml:space="preserve">Используйте у</w:t>
            </w:r>
            <w:r>
              <w:t xml:space="preserve">глеводородные растворители (метиловый спирт, изопропиловый спирт или ацетон)</w:t>
            </w:r>
            <w:r/>
          </w:p>
        </w:tc>
        <w:tc>
          <w:tcPr>
            <w:tcW w:w="1449" w:type="pct"/>
            <w:textDirection w:val="lrTb"/>
            <w:noWrap w:val="false"/>
          </w:tcPr>
          <w:p>
            <w:pPr>
              <w:pStyle w:val="970"/>
            </w:pPr>
            <w:r>
              <w:rPr>
                <w:strike/>
              </w:rPr>
              <w:t xml:space="preserve">-</w:t>
            </w:r>
            <w:r/>
          </w:p>
        </w:tc>
      </w:tr>
      <w:tr>
        <w:tblPrEx/>
        <w:trPr/>
        <w:tc>
          <w:tcPr>
            <w:tcW w:w="319" w:type="pct"/>
            <w:textDirection w:val="lrTb"/>
            <w:noWrap w:val="false"/>
          </w:tcPr>
          <w:p>
            <w:pPr>
              <w:pStyle w:val="975"/>
            </w:pPr>
            <w:r/>
            <w:r/>
          </w:p>
        </w:tc>
        <w:tc>
          <w:tcPr>
            <w:tcW w:w="970" w:type="pct"/>
            <w:textDirection w:val="lrTb"/>
            <w:noWrap w:val="false"/>
          </w:tcPr>
          <w:p>
            <w:pPr>
              <w:pStyle w:val="970"/>
            </w:pPr>
            <w:r>
              <w:t xml:space="preserve">Накипь, брызги цементного раствора</w:t>
            </w:r>
            <w:r/>
          </w:p>
        </w:tc>
        <w:tc>
          <w:tcPr>
            <w:tcW w:w="2262" w:type="pct"/>
            <w:textDirection w:val="lrTb"/>
            <w:noWrap w:val="false"/>
          </w:tcPr>
          <w:p>
            <w:pPr>
              <w:pStyle w:val="970"/>
            </w:pPr>
            <w:r>
              <w:t xml:space="preserve">Способ 1: Используйте </w:t>
            </w:r>
            <w:r>
              <w:t xml:space="preserve">10% раствор фосфорной кислоты.</w:t>
            </w:r>
            <w:r/>
          </w:p>
          <w:p>
            <w:pPr>
              <w:pStyle w:val="970"/>
            </w:pPr>
            <w:r>
              <w:t xml:space="preserve">Способ 2: </w:t>
            </w:r>
            <w:r>
              <w:t xml:space="preserve">Используйте теплую воду. Нейтрализовать разбавленным раствором аммиака, промыть чистой водой и высушить.</w:t>
            </w:r>
            <w:r/>
          </w:p>
          <w:p>
            <w:pPr>
              <w:pStyle w:val="970"/>
            </w:pPr>
            <w:r>
              <w:t xml:space="preserve">В качестве альтернативы замочить в 25% растворе уксуса и использовать нейлоновую щетку для удаления отложений</w:t>
            </w:r>
            <w:r/>
          </w:p>
        </w:tc>
        <w:tc>
          <w:tcPr>
            <w:tcW w:w="1449" w:type="pct"/>
            <w:textDirection w:val="lrTb"/>
            <w:noWrap w:val="false"/>
          </w:tcPr>
          <w:p>
            <w:pPr>
              <w:pStyle w:val="970"/>
              <w:rPr>
                <w:strike/>
              </w:rPr>
            </w:pPr>
            <w:r>
              <w:rPr>
                <w:b/>
                <w:bCs/>
              </w:rPr>
              <w:t xml:space="preserve">Соблюдайте осторожность при использовании очистителей на основе соляной кислоты</w:t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blPrEx/>
        <w:trPr/>
        <w:tc>
          <w:tcPr>
            <w:tcW w:w="319" w:type="pct"/>
            <w:textDirection w:val="lrTb"/>
            <w:noWrap w:val="false"/>
          </w:tcPr>
          <w:p>
            <w:pPr>
              <w:pStyle w:val="975"/>
            </w:pPr>
            <w:r/>
            <w:r/>
          </w:p>
        </w:tc>
        <w:tc>
          <w:tcPr>
            <w:tcW w:w="970" w:type="pct"/>
            <w:textDirection w:val="lrTb"/>
            <w:noWrap w:val="false"/>
          </w:tcPr>
          <w:p>
            <w:pPr>
              <w:pStyle w:val="970"/>
            </w:pPr>
            <w:r>
              <w:t xml:space="preserve">Обычное загрязнение</w:t>
            </w:r>
            <w:r/>
          </w:p>
        </w:tc>
        <w:tc>
          <w:tcPr>
            <w:tcW w:w="2262" w:type="pct"/>
            <w:textDirection w:val="lrTb"/>
            <w:noWrap w:val="false"/>
          </w:tcPr>
          <w:p>
            <w:pPr>
              <w:pStyle w:val="970"/>
            </w:pPr>
            <w:r>
              <w:t xml:space="preserve">Используйте </w:t>
            </w:r>
            <w:r>
              <w:t xml:space="preserve">чист</w:t>
            </w:r>
            <w:r>
              <w:t xml:space="preserve">ую</w:t>
            </w:r>
            <w:r>
              <w:t xml:space="preserve"> губк</w:t>
            </w:r>
            <w:r>
              <w:t xml:space="preserve">у</w:t>
            </w:r>
            <w:r>
              <w:t xml:space="preserve">, мягк</w:t>
            </w:r>
            <w:r>
              <w:t xml:space="preserve">ую</w:t>
            </w:r>
            <w:r>
              <w:t xml:space="preserve"> тканью или щетк</w:t>
            </w:r>
            <w:r>
              <w:t xml:space="preserve">у</w:t>
            </w:r>
            <w:r>
              <w:t xml:space="preserve"> с мягкими волокнами </w:t>
            </w:r>
            <w:r>
              <w:t xml:space="preserve">совместно с м</w:t>
            </w:r>
            <w:r>
              <w:t xml:space="preserve">ыло</w:t>
            </w:r>
            <w:r>
              <w:t xml:space="preserve">м</w:t>
            </w:r>
            <w:r>
              <w:t xml:space="preserve">, моющи</w:t>
            </w:r>
            <w:r>
              <w:t xml:space="preserve">м</w:t>
            </w:r>
            <w:r>
              <w:t xml:space="preserve"> средств</w:t>
            </w:r>
            <w:r>
              <w:t xml:space="preserve">ом</w:t>
            </w:r>
            <w:r>
              <w:t xml:space="preserve"> или разбавленны</w:t>
            </w:r>
            <w:r>
              <w:t xml:space="preserve">м</w:t>
            </w:r>
            <w:r>
              <w:t xml:space="preserve"> в теплой чистой воде </w:t>
            </w:r>
            <w:r>
              <w:t xml:space="preserve">раствор</w:t>
            </w:r>
            <w:r>
              <w:t xml:space="preserve">ом</w:t>
            </w:r>
            <w:r>
              <w:t xml:space="preserve"> аммиака</w:t>
            </w:r>
            <w:r>
              <w:t xml:space="preserve"> </w:t>
            </w:r>
            <w:r>
              <w:t xml:space="preserve">(1%). После очистки </w:t>
            </w:r>
            <w:r>
              <w:t xml:space="preserve">смойте средство водой</w:t>
            </w:r>
            <w:r>
              <w:t xml:space="preserve"> и высушит</w:t>
            </w:r>
            <w:r>
              <w:t xml:space="preserve">е</w:t>
            </w:r>
            <w:r/>
          </w:p>
        </w:tc>
        <w:tc>
          <w:tcPr>
            <w:tcW w:w="1449" w:type="pct"/>
            <w:textDirection w:val="lrTb"/>
            <w:noWrap w:val="false"/>
          </w:tcPr>
          <w:p>
            <w:pPr>
              <w:pStyle w:val="970"/>
              <w:rPr>
                <w:b/>
                <w:bCs/>
              </w:rPr>
            </w:pPr>
            <w:r>
              <w:t xml:space="preserve">-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319" w:type="pct"/>
            <w:textDirection w:val="lrTb"/>
            <w:noWrap w:val="false"/>
          </w:tcPr>
          <w:p>
            <w:pPr>
              <w:pStyle w:val="975"/>
            </w:pPr>
            <w:r/>
            <w:r/>
          </w:p>
        </w:tc>
        <w:tc>
          <w:tcPr>
            <w:tcW w:w="970" w:type="pct"/>
            <w:textDirection w:val="lrTb"/>
            <w:noWrap w:val="false"/>
          </w:tcPr>
          <w:p>
            <w:pPr>
              <w:pStyle w:val="970"/>
            </w:pPr>
            <w:r>
              <w:t xml:space="preserve">Отпечатки пальцев</w:t>
            </w:r>
            <w:r/>
          </w:p>
        </w:tc>
        <w:tc>
          <w:tcPr>
            <w:tcW w:w="2262" w:type="pct"/>
            <w:textDirection w:val="lrTb"/>
            <w:noWrap w:val="false"/>
          </w:tcPr>
          <w:p>
            <w:pPr>
              <w:pStyle w:val="970"/>
            </w:pPr>
            <w:r>
              <w:t xml:space="preserve">Способ 1: Используйте м</w:t>
            </w:r>
            <w:r>
              <w:t xml:space="preserve">оющее средство и тепл</w:t>
            </w:r>
            <w:r>
              <w:t xml:space="preserve">ую</w:t>
            </w:r>
            <w:r>
              <w:t xml:space="preserve"> вод</w:t>
            </w:r>
            <w:r>
              <w:t xml:space="preserve">у</w:t>
            </w:r>
            <w:r>
              <w:t xml:space="preserve">.</w:t>
            </w:r>
            <w:r/>
          </w:p>
          <w:p>
            <w:pPr>
              <w:pStyle w:val="970"/>
            </w:pPr>
            <w:r>
              <w:t xml:space="preserve">Способ 2: Используйте у</w:t>
            </w:r>
            <w:r>
              <w:t xml:space="preserve">глеводородные растворители</w:t>
            </w:r>
            <w:r/>
          </w:p>
        </w:tc>
        <w:tc>
          <w:tcPr>
            <w:tcW w:w="1449" w:type="pct"/>
            <w:textDirection w:val="lrTb"/>
            <w:noWrap w:val="false"/>
          </w:tcPr>
          <w:p>
            <w:pPr>
              <w:pStyle w:val="970"/>
            </w:pPr>
            <w:r>
              <w:t xml:space="preserve">Рекомендуется применять </w:t>
            </w:r>
            <w:r>
              <w:t xml:space="preserve">пульверизаторы (</w:t>
            </w:r>
            <w:r>
              <w:t xml:space="preserve">распылители</w:t>
            </w:r>
            <w:r>
              <w:t xml:space="preserve">)</w:t>
            </w:r>
            <w:r>
              <w:t xml:space="preserve"> для минимизации пятен и повторного загрязнения в процессе очистки</w:t>
            </w:r>
            <w:r/>
          </w:p>
        </w:tc>
      </w:tr>
      <w:tr>
        <w:tblPrEx/>
        <w:trPr/>
        <w:tc>
          <w:tcPr>
            <w:tcW w:w="319" w:type="pct"/>
            <w:textDirection w:val="lrTb"/>
            <w:noWrap w:val="false"/>
          </w:tcPr>
          <w:p>
            <w:pPr>
              <w:pStyle w:val="975"/>
            </w:pPr>
            <w:r/>
            <w:r/>
          </w:p>
        </w:tc>
        <w:tc>
          <w:tcPr>
            <w:tcW w:w="970" w:type="pct"/>
            <w:textDirection w:val="lrTb"/>
            <w:noWrap w:val="false"/>
          </w:tcPr>
          <w:p>
            <w:pPr>
              <w:pStyle w:val="970"/>
            </w:pPr>
            <w:r>
              <w:t xml:space="preserve">И</w:t>
            </w:r>
            <w:r>
              <w:t xml:space="preserve">зменение цвета</w:t>
            </w:r>
            <w:r>
              <w:t xml:space="preserve"> в случае перегрева</w:t>
            </w:r>
            <w:r/>
          </w:p>
        </w:tc>
        <w:tc>
          <w:tcPr>
            <w:tcW w:w="2262" w:type="pct"/>
            <w:textDirection w:val="lrTb"/>
            <w:noWrap w:val="false"/>
          </w:tcPr>
          <w:p>
            <w:pPr>
              <w:pStyle w:val="970"/>
              <w:jc w:val="left"/>
            </w:pPr>
            <w:r>
              <w:t xml:space="preserve">Используйте нейлоновые губки совместно с н</w:t>
            </w:r>
            <w:r>
              <w:t xml:space="preserve">еабразивны</w:t>
            </w:r>
            <w:r>
              <w:t xml:space="preserve">ми</w:t>
            </w:r>
            <w:r>
              <w:t xml:space="preserve"> крема</w:t>
            </w:r>
            <w:r>
              <w:t xml:space="preserve">ми</w:t>
            </w:r>
            <w:r>
              <w:t xml:space="preserve"> или полирол</w:t>
            </w:r>
            <w:r>
              <w:t xml:space="preserve">ями </w:t>
            </w:r>
            <w:r>
              <w:t xml:space="preserve">для полировки автомобилей </w:t>
            </w:r>
            <w:r>
              <w:t xml:space="preserve">или другие виды полиролей</w:t>
            </w:r>
            <w:r/>
          </w:p>
        </w:tc>
        <w:tc>
          <w:tcPr>
            <w:tcW w:w="1449" w:type="pct"/>
            <w:textDirection w:val="lrTb"/>
            <w:noWrap w:val="false"/>
          </w:tcPr>
          <w:p>
            <w:pPr>
              <w:pStyle w:val="970"/>
            </w:pPr>
            <w:r>
              <w:t xml:space="preserve">Используйте на зачищенных и</w:t>
            </w:r>
            <w:r>
              <w:t xml:space="preserve"> </w:t>
            </w:r>
            <w:r>
              <w:t xml:space="preserve">шлифованных поверхностях</w:t>
            </w:r>
            <w:r>
              <w:t xml:space="preserve"> </w:t>
            </w:r>
            <w:r>
              <w:t xml:space="preserve">вдоль направления шлифовки</w:t>
            </w:r>
            <w:r/>
          </w:p>
        </w:tc>
      </w:tr>
      <w:tr>
        <w:tblPrEx/>
        <w:trPr/>
        <w:tc>
          <w:tcPr>
            <w:tcW w:w="319" w:type="pct"/>
            <w:textDirection w:val="lrTb"/>
            <w:noWrap w:val="false"/>
          </w:tcPr>
          <w:p>
            <w:pPr>
              <w:pStyle w:val="975"/>
            </w:pPr>
            <w:r/>
            <w:r/>
          </w:p>
        </w:tc>
        <w:tc>
          <w:tcPr>
            <w:tcW w:w="970" w:type="pct"/>
            <w:textDirection w:val="lrTb"/>
            <w:noWrap w:val="false"/>
          </w:tcPr>
          <w:p>
            <w:pPr>
              <w:pStyle w:val="970"/>
            </w:pPr>
            <w:r>
              <w:t xml:space="preserve">Плохо очищаемые пятна, незначительное изменение цвета.</w:t>
            </w:r>
            <w:r/>
          </w:p>
          <w:p>
            <w:pPr>
              <w:pStyle w:val="970"/>
            </w:pPr>
            <w:r>
              <w:t xml:space="preserve">Подтеки воды</w:t>
            </w:r>
            <w:r/>
          </w:p>
        </w:tc>
        <w:tc>
          <w:tcPr>
            <w:tcW w:w="2262" w:type="pct"/>
            <w:textDirection w:val="lrTb"/>
            <w:noWrap w:val="false"/>
          </w:tcPr>
          <w:p>
            <w:pPr>
              <w:pStyle w:val="970"/>
            </w:pPr>
            <w:r>
              <w:t xml:space="preserve">Используйте чистую губку или чистую ткань совместно с м</w:t>
            </w:r>
            <w:r>
              <w:t xml:space="preserve">ягк</w:t>
            </w:r>
            <w:r>
              <w:t xml:space="preserve">им</w:t>
            </w:r>
            <w:r>
              <w:t xml:space="preserve"> крем</w:t>
            </w:r>
            <w:r>
              <w:t xml:space="preserve">ом</w:t>
            </w:r>
            <w:r>
              <w:t xml:space="preserve"> и полирол</w:t>
            </w:r>
            <w:r>
              <w:t xml:space="preserve">ью</w:t>
            </w:r>
            <w:r>
              <w:t xml:space="preserve"> без абразива</w:t>
            </w:r>
            <w:r>
              <w:t xml:space="preserve"> или</w:t>
            </w:r>
            <w:r>
              <w:t xml:space="preserve"> гели</w:t>
            </w:r>
            <w:r>
              <w:t xml:space="preserve"> на основе щавелевой кислоты</w:t>
            </w:r>
            <w:r>
              <w:t xml:space="preserve">. После очистки </w:t>
            </w:r>
            <w:r>
              <w:t xml:space="preserve">смойте средство водой</w:t>
            </w:r>
            <w:r>
              <w:t xml:space="preserve"> и высушит</w:t>
            </w:r>
            <w:r>
              <w:t xml:space="preserve">е</w:t>
            </w:r>
            <w:r/>
          </w:p>
        </w:tc>
        <w:tc>
          <w:tcPr>
            <w:tcW w:w="1449" w:type="pct"/>
            <w:textDirection w:val="lrTb"/>
            <w:noWrap w:val="false"/>
          </w:tcPr>
          <w:p>
            <w:pPr>
              <w:pStyle w:val="970"/>
            </w:pPr>
            <w:r>
              <w:t xml:space="preserve">Избегайте использования абразивных паст. Подходят чистящие кремы с небольшим содержанием карбида кальция или с добавлением лимонной кислоты</w:t>
            </w:r>
            <w:r>
              <w:t xml:space="preserve">.</w:t>
            </w:r>
            <w:r/>
          </w:p>
          <w:p>
            <w:pPr>
              <w:pStyle w:val="970"/>
            </w:pPr>
            <w:r>
              <w:rPr>
                <w:b/>
                <w:bCs/>
              </w:rPr>
              <w:t xml:space="preserve">Не используйте хлориды</w:t>
            </w:r>
            <w:r/>
          </w:p>
        </w:tc>
      </w:tr>
      <w:tr>
        <w:tblPrEx/>
        <w:trPr/>
        <w:tc>
          <w:tcPr>
            <w:tcW w:w="319" w:type="pct"/>
            <w:textDirection w:val="lrTb"/>
            <w:noWrap w:val="false"/>
          </w:tcPr>
          <w:p>
            <w:pPr>
              <w:pStyle w:val="975"/>
            </w:pPr>
            <w:r/>
            <w:r/>
          </w:p>
        </w:tc>
        <w:tc>
          <w:tcPr>
            <w:tcW w:w="970" w:type="pct"/>
            <w:textDirection w:val="lrTb"/>
            <w:noWrap w:val="false"/>
          </w:tcPr>
          <w:p>
            <w:pPr>
              <w:pStyle w:val="970"/>
            </w:pPr>
            <w:r>
              <w:t xml:space="preserve">Поверхности, не очищаемые долгое время </w:t>
            </w:r>
            <w:r/>
          </w:p>
        </w:tc>
        <w:tc>
          <w:tcPr>
            <w:tcW w:w="2262" w:type="pct"/>
            <w:textDirection w:val="lrTb"/>
            <w:noWrap w:val="false"/>
          </w:tcPr>
          <w:p>
            <w:pPr>
              <w:pStyle w:val="970"/>
            </w:pPr>
            <w:r>
              <w:t xml:space="preserve">Используйте мягкую губку совместно с т</w:t>
            </w:r>
            <w:r>
              <w:t xml:space="preserve">онк</w:t>
            </w:r>
            <w:r>
              <w:t xml:space="preserve">ой</w:t>
            </w:r>
            <w:r>
              <w:t xml:space="preserve"> абразивн</w:t>
            </w:r>
            <w:r>
              <w:t xml:space="preserve">ой</w:t>
            </w:r>
            <w:r>
              <w:t xml:space="preserve"> паст</w:t>
            </w:r>
            <w:r>
              <w:t xml:space="preserve">ой</w:t>
            </w:r>
            <w:r>
              <w:t xml:space="preserve">, например, для полировки автомобиля. </w:t>
            </w:r>
            <w:r>
              <w:t xml:space="preserve">После очистки </w:t>
            </w:r>
            <w:r>
              <w:t xml:space="preserve">смойте средство водой</w:t>
            </w:r>
            <w:r>
              <w:t xml:space="preserve"> и высушит</w:t>
            </w:r>
            <w:r>
              <w:t xml:space="preserve">е</w:t>
            </w:r>
            <w:r/>
          </w:p>
        </w:tc>
        <w:tc>
          <w:tcPr>
            <w:tcW w:w="1449" w:type="pct"/>
            <w:textDirection w:val="lrTb"/>
            <w:noWrap w:val="false"/>
          </w:tcPr>
          <w:p>
            <w:pPr>
              <w:pStyle w:val="970"/>
              <w:rPr>
                <w:b/>
                <w:bCs/>
              </w:rPr>
            </w:pPr>
            <w:r>
              <w:t xml:space="preserve">Возможно появление эффекта полировки на матовых поверхностях. Во избежание образования полированных пятен, необходимо очищать всю поверхность изделия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319" w:type="pct"/>
            <w:textDirection w:val="lrTb"/>
            <w:noWrap w:val="false"/>
          </w:tcPr>
          <w:p>
            <w:pPr>
              <w:pStyle w:val="975"/>
            </w:pPr>
            <w:r/>
            <w:r/>
          </w:p>
        </w:tc>
        <w:tc>
          <w:tcPr>
            <w:tcW w:w="970" w:type="pct"/>
            <w:textDirection w:val="lrTb"/>
            <w:noWrap w:val="false"/>
          </w:tcPr>
          <w:p>
            <w:pPr>
              <w:pStyle w:val="970"/>
            </w:pPr>
            <w:r>
              <w:t xml:space="preserve">Пригоревшая пища или углеродистые отложения</w:t>
            </w:r>
            <w:r/>
          </w:p>
        </w:tc>
        <w:tc>
          <w:tcPr>
            <w:tcW w:w="2262" w:type="pct"/>
            <w:textDirection w:val="lrTb"/>
            <w:noWrap w:val="false"/>
          </w:tcPr>
          <w:p>
            <w:pPr>
              <w:pStyle w:val="970"/>
            </w:pPr>
            <w:r>
              <w:t xml:space="preserve">Поверхность предварительно замочите в горячей воде с моющим средством или раствором аммиака.</w:t>
            </w:r>
            <w:r/>
          </w:p>
          <w:p>
            <w:pPr>
              <w:pStyle w:val="970"/>
            </w:pPr>
            <w:r>
              <w:t xml:space="preserve">Используйте нейлоновую щетку совместно </w:t>
            </w:r>
            <w:r>
              <w:t xml:space="preserve">с небольшим количеством чистящего порошка (при необходимости).</w:t>
            </w:r>
            <w:r/>
          </w:p>
          <w:p>
            <w:pPr>
              <w:pStyle w:val="970"/>
            </w:pPr>
            <w:r>
              <w:t xml:space="preserve">Проведите дополнительную очистку в соответствии с пунктом 5 настоящей Таблицы</w:t>
            </w:r>
            <w:r/>
          </w:p>
        </w:tc>
        <w:tc>
          <w:tcPr>
            <w:tcW w:w="1449" w:type="pct"/>
            <w:textDirection w:val="lrTb"/>
            <w:noWrap w:val="false"/>
          </w:tcPr>
          <w:p>
            <w:pPr>
              <w:pStyle w:val="970"/>
            </w:pPr>
            <w:r>
              <w:t xml:space="preserve">Абразив порошк</w:t>
            </w:r>
            <w:r>
              <w:t xml:space="preserve">а</w:t>
            </w:r>
            <w:r>
              <w:t xml:space="preserve"> может оставить царапины на полированной поверхности</w:t>
            </w:r>
            <w:r/>
          </w:p>
        </w:tc>
      </w:tr>
      <w:tr>
        <w:tblPrEx/>
        <w:trPr/>
        <w:tc>
          <w:tcPr>
            <w:tcW w:w="319" w:type="pct"/>
            <w:textDirection w:val="lrTb"/>
            <w:noWrap w:val="false"/>
          </w:tcPr>
          <w:p>
            <w:pPr>
              <w:pStyle w:val="975"/>
              <w:tabs>
                <w:tab w:val="clear" w:pos="180" w:leader="none"/>
                <w:tab w:val="left" w:pos="306" w:leader="none"/>
              </w:tabs>
            </w:pPr>
            <w:r/>
            <w:r/>
          </w:p>
        </w:tc>
        <w:tc>
          <w:tcPr>
            <w:tcW w:w="970" w:type="pct"/>
            <w:textDirection w:val="lrTb"/>
            <w:noWrap w:val="false"/>
          </w:tcPr>
          <w:p>
            <w:pPr>
              <w:pStyle w:val="970"/>
            </w:pPr>
            <w:r>
              <w:t xml:space="preserve">Пятна танина (ча</w:t>
            </w:r>
            <w:r>
              <w:t xml:space="preserve">я</w:t>
            </w:r>
            <w:r>
              <w:t xml:space="preserve">), маслянистые </w:t>
            </w:r>
            <w:r>
              <w:t xml:space="preserve">отложения в кофейных урнах</w:t>
            </w:r>
            <w:r/>
          </w:p>
        </w:tc>
        <w:tc>
          <w:tcPr>
            <w:tcW w:w="2262" w:type="pct"/>
            <w:textDirection w:val="lrTb"/>
            <w:noWrap w:val="false"/>
          </w:tcPr>
          <w:p>
            <w:pPr>
              <w:pStyle w:val="970"/>
            </w:pPr>
            <w:r>
              <w:t xml:space="preserve">Пятна </w:t>
            </w:r>
            <w:r>
              <w:t xml:space="preserve">чая предварительно</w:t>
            </w:r>
            <w:r>
              <w:t xml:space="preserve"> замочит</w:t>
            </w:r>
            <w:r>
              <w:t xml:space="preserve">е</w:t>
            </w:r>
            <w:r>
              <w:t xml:space="preserve"> в растворе кальцинированной соды.</w:t>
            </w:r>
            <w:r/>
          </w:p>
          <w:p>
            <w:pPr>
              <w:pStyle w:val="970"/>
            </w:pPr>
            <w:r>
              <w:t xml:space="preserve">Кофейный налет </w:t>
            </w:r>
            <w:r>
              <w:t xml:space="preserve">предварительно </w:t>
            </w:r>
            <w:r>
              <w:t xml:space="preserve">замочит</w:t>
            </w:r>
            <w:r>
              <w:t xml:space="preserve">е</w:t>
            </w:r>
            <w:r>
              <w:t xml:space="preserve"> в </w:t>
            </w:r>
            <w:r>
              <w:t xml:space="preserve">горячем </w:t>
            </w:r>
            <w:r>
              <w:t xml:space="preserve">растворе пищевой соды</w:t>
            </w:r>
            <w:r>
              <w:t xml:space="preserve">.</w:t>
            </w:r>
            <w:r/>
          </w:p>
          <w:p>
            <w:pPr>
              <w:pStyle w:val="970"/>
            </w:pPr>
            <w:r>
              <w:t xml:space="preserve">Используйте мягкую ткань или губку.</w:t>
            </w:r>
            <w:r/>
          </w:p>
          <w:p>
            <w:pPr>
              <w:pStyle w:val="970"/>
            </w:pPr>
            <w:r>
              <w:t xml:space="preserve">После очистки </w:t>
            </w:r>
            <w:r>
              <w:t xml:space="preserve">смойте средство водой</w:t>
            </w:r>
            <w:r>
              <w:t xml:space="preserve"> и высушит</w:t>
            </w:r>
            <w:r>
              <w:t xml:space="preserve">е</w:t>
            </w:r>
            <w:r/>
          </w:p>
        </w:tc>
        <w:tc>
          <w:tcPr>
            <w:tcW w:w="1449" w:type="pct"/>
            <w:textDirection w:val="lrTb"/>
            <w:noWrap w:val="false"/>
          </w:tcPr>
          <w:p>
            <w:pPr>
              <w:pStyle w:val="970"/>
            </w:pPr>
            <w:r>
              <w:t xml:space="preserve">Подходит для большинства поверхностей</w:t>
            </w:r>
            <w:r/>
          </w:p>
        </w:tc>
      </w:tr>
      <w:tr>
        <w:tblPrEx/>
        <w:trPr/>
        <w:tc>
          <w:tcPr>
            <w:tcW w:w="319" w:type="pct"/>
            <w:textDirection w:val="lrTb"/>
            <w:noWrap w:val="false"/>
          </w:tcPr>
          <w:p>
            <w:pPr>
              <w:pStyle w:val="975"/>
              <w:tabs>
                <w:tab w:val="clear" w:pos="180" w:leader="none"/>
                <w:tab w:val="left" w:pos="306" w:leader="none"/>
              </w:tabs>
            </w:pPr>
            <w:r/>
            <w:r/>
          </w:p>
        </w:tc>
        <w:tc>
          <w:tcPr>
            <w:tcW w:w="970" w:type="pct"/>
            <w:textDirection w:val="lrTb"/>
            <w:noWrap w:val="false"/>
          </w:tcPr>
          <w:p>
            <w:pPr>
              <w:pStyle w:val="970"/>
            </w:pPr>
            <w:r>
              <w:t xml:space="preserve">Краска, маркер</w:t>
            </w:r>
            <w:r/>
          </w:p>
        </w:tc>
        <w:tc>
          <w:tcPr>
            <w:tcW w:w="2262" w:type="pct"/>
            <w:textDirection w:val="lrTb"/>
            <w:noWrap w:val="false"/>
          </w:tcPr>
          <w:p>
            <w:pPr>
              <w:pStyle w:val="970"/>
            </w:pPr>
            <w:r>
              <w:t xml:space="preserve">Используйте нейлоновую или иную мягкую щетку для декоративной поверхности совместно с щелочными смывками или растворителями для снятия краски</w:t>
            </w:r>
            <w:r/>
          </w:p>
        </w:tc>
        <w:tc>
          <w:tcPr>
            <w:tcW w:w="1449" w:type="pct"/>
            <w:textDirection w:val="lrTb"/>
            <w:noWrap w:val="false"/>
          </w:tcPr>
          <w:p>
            <w:pPr>
              <w:pStyle w:val="970"/>
            </w:pPr>
            <w:r>
              <w:t xml:space="preserve">Применяйте средство очистки, предписанное производителем краски</w:t>
            </w:r>
            <w:r/>
          </w:p>
        </w:tc>
      </w:tr>
    </w:tbl>
    <w:p>
      <w:pPr>
        <w:pStyle w:val="919"/>
        <w:ind w:left="709" w:firstLine="0"/>
        <w:rPr>
          <w:lang w:val="en-US"/>
        </w:rPr>
      </w:pPr>
      <w:r>
        <w:t xml:space="preserve">Коды ошибок</w:t>
      </w:r>
      <w:r>
        <w:rPr>
          <w:lang w:val="en-US"/>
        </w:rPr>
      </w:r>
      <w:r>
        <w:rPr>
          <w:lang w:val="en-US"/>
        </w:rPr>
      </w:r>
    </w:p>
    <w:tbl>
      <w:tblPr>
        <w:tblStyle w:val="956"/>
        <w:tblW w:w="5000" w:type="pct"/>
        <w:tblLook w:val="04A0" w:firstRow="1" w:lastRow="0" w:firstColumn="1" w:lastColumn="0" w:noHBand="0" w:noVBand="1"/>
      </w:tblPr>
      <w:tblGrid>
        <w:gridCol w:w="2544"/>
        <w:gridCol w:w="7084"/>
      </w:tblGrid>
      <w:tr>
        <w:tblPrEx/>
        <w:trPr>
          <w:tblHeader/>
        </w:trPr>
        <w:tc>
          <w:tcPr>
            <w:tcW w:w="1321" w:type="pct"/>
            <w:textDirection w:val="lrTb"/>
            <w:noWrap w:val="false"/>
          </w:tcPr>
          <w:p>
            <w:pPr>
              <w:pStyle w:val="968"/>
            </w:pPr>
            <w:r>
              <w:t xml:space="preserve">Код ошибки</w:t>
            </w:r>
            <w:r/>
          </w:p>
        </w:tc>
        <w:tc>
          <w:tcPr>
            <w:tcW w:w="3679" w:type="pct"/>
            <w:textDirection w:val="lrTb"/>
            <w:noWrap w:val="false"/>
          </w:tcPr>
          <w:p>
            <w:pPr>
              <w:pStyle w:val="968"/>
            </w:pPr>
            <w:r>
              <w:t xml:space="preserve">Расшифровка</w:t>
            </w:r>
            <w:r/>
          </w:p>
        </w:tc>
      </w:tr>
      <w:tr>
        <w:tblPrEx/>
        <w:trPr/>
        <w:tc>
          <w:tcPr>
            <w:tcW w:w="1321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E0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tcW w:w="3679" w:type="pct"/>
            <w:textDirection w:val="lrTb"/>
            <w:noWrap w:val="false"/>
          </w:tcPr>
          <w:p>
            <w:pPr>
              <w:pStyle w:val="970"/>
            </w:pPr>
            <w:r>
              <w:t xml:space="preserve">Низкое напряжение питания</w:t>
            </w:r>
            <w:r/>
          </w:p>
        </w:tc>
      </w:tr>
      <w:tr>
        <w:tblPrEx/>
        <w:trPr/>
        <w:tc>
          <w:tcPr>
            <w:tcW w:w="1321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E1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tcW w:w="3679" w:type="pct"/>
            <w:textDirection w:val="lrTb"/>
            <w:noWrap w:val="false"/>
          </w:tcPr>
          <w:p>
            <w:pPr>
              <w:pStyle w:val="970"/>
            </w:pPr>
            <w:r>
              <w:t xml:space="preserve">Высокое напряжение питания</w:t>
            </w:r>
            <w:r/>
          </w:p>
        </w:tc>
      </w:tr>
      <w:tr>
        <w:tblPrEx/>
        <w:trPr/>
        <w:tc>
          <w:tcPr>
            <w:tcW w:w="1321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E2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tcW w:w="3679" w:type="pct"/>
            <w:textDirection w:val="lrTb"/>
            <w:noWrap w:val="false"/>
          </w:tcPr>
          <w:p>
            <w:pPr>
              <w:pStyle w:val="970"/>
            </w:pPr>
            <w:r>
              <w:t xml:space="preserve">Напряжение питания с отклонением от требуемого значения</w:t>
            </w:r>
            <w:r/>
          </w:p>
        </w:tc>
      </w:tr>
      <w:tr>
        <w:tblPrEx/>
        <w:trPr/>
        <w:tc>
          <w:tcPr>
            <w:tcW w:w="1321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E3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tcW w:w="3679" w:type="pct"/>
            <w:textDirection w:val="lrTb"/>
            <w:noWrap w:val="false"/>
          </w:tcPr>
          <w:p>
            <w:pPr>
              <w:pStyle w:val="970"/>
            </w:pPr>
            <w:r>
              <w:t xml:space="preserve">Ток питания с отклонением требуемого значения</w:t>
            </w:r>
            <w:r/>
          </w:p>
        </w:tc>
      </w:tr>
      <w:tr>
        <w:tblPrEx/>
        <w:trPr/>
        <w:tc>
          <w:tcPr>
            <w:tcW w:w="1321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E4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tcW w:w="3679" w:type="pct"/>
            <w:textDirection w:val="lrTb"/>
            <w:noWrap w:val="false"/>
          </w:tcPr>
          <w:p>
            <w:pPr>
              <w:pStyle w:val="970"/>
            </w:pPr>
            <w:r>
              <w:t xml:space="preserve">Короткое замыкание цепи датчика температуры катушки индуктивности</w:t>
            </w:r>
            <w:r/>
          </w:p>
        </w:tc>
      </w:tr>
      <w:tr>
        <w:tblPrEx/>
        <w:trPr/>
        <w:tc>
          <w:tcPr>
            <w:tcW w:w="1321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E5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tcW w:w="3679" w:type="pct"/>
            <w:textDirection w:val="lrTb"/>
            <w:noWrap w:val="false"/>
          </w:tcPr>
          <w:p>
            <w:pPr>
              <w:pStyle w:val="970"/>
            </w:pPr>
            <w:r>
              <w:t xml:space="preserve">Обрыв цепи датчика температуры катушки индуктивности</w:t>
            </w:r>
            <w:r/>
          </w:p>
        </w:tc>
      </w:tr>
      <w:tr>
        <w:tblPrEx/>
        <w:trPr/>
        <w:tc>
          <w:tcPr>
            <w:tcW w:w="1321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E6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tcW w:w="3679" w:type="pct"/>
            <w:textDirection w:val="lrTb"/>
            <w:noWrap w:val="false"/>
          </w:tcPr>
          <w:p>
            <w:pPr>
              <w:pStyle w:val="970"/>
            </w:pPr>
            <w:r>
              <w:t xml:space="preserve">Повышение температуры катушки индуктивности</w:t>
            </w:r>
            <w:r/>
          </w:p>
        </w:tc>
      </w:tr>
      <w:tr>
        <w:tblPrEx/>
        <w:trPr/>
        <w:tc>
          <w:tcPr>
            <w:tcW w:w="1321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E7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tcW w:w="3679" w:type="pct"/>
            <w:textDirection w:val="lrTb"/>
            <w:noWrap w:val="false"/>
          </w:tcPr>
          <w:p>
            <w:pPr>
              <w:pStyle w:val="970"/>
            </w:pPr>
            <w:r>
              <w:t xml:space="preserve">Датчик температуры катушки индуктивности неисправен</w:t>
            </w:r>
            <w:r/>
          </w:p>
        </w:tc>
      </w:tr>
      <w:tr>
        <w:tblPrEx/>
        <w:trPr/>
        <w:tc>
          <w:tcPr>
            <w:tcW w:w="1321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E8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tcW w:w="3679" w:type="pct"/>
            <w:textDirection w:val="lrTb"/>
            <w:noWrap w:val="false"/>
          </w:tcPr>
          <w:p>
            <w:pPr>
              <w:pStyle w:val="970"/>
            </w:pPr>
            <w:r>
              <w:t xml:space="preserve">Короткое замыкание цепи датчика температуры катушки индуктивности БТИЗ</w:t>
            </w:r>
            <w:r>
              <w:t xml:space="preserve">*</w:t>
            </w:r>
            <w:r/>
          </w:p>
        </w:tc>
      </w:tr>
      <w:tr>
        <w:tblPrEx/>
        <w:trPr/>
        <w:tc>
          <w:tcPr>
            <w:tcW w:w="1321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E9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tcW w:w="3679" w:type="pct"/>
            <w:textDirection w:val="lrTb"/>
            <w:noWrap w:val="false"/>
          </w:tcPr>
          <w:p>
            <w:pPr>
              <w:pStyle w:val="970"/>
            </w:pPr>
            <w:r>
              <w:t xml:space="preserve">Обрыв цепи датчика температуры катушки индуктивности БТИЗ</w:t>
            </w:r>
            <w:r/>
          </w:p>
        </w:tc>
      </w:tr>
      <w:tr>
        <w:tblPrEx/>
        <w:trPr/>
        <w:tc>
          <w:tcPr>
            <w:tcW w:w="1321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EA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tcW w:w="3679" w:type="pct"/>
            <w:textDirection w:val="lrTb"/>
            <w:noWrap w:val="false"/>
          </w:tcPr>
          <w:p>
            <w:pPr>
              <w:pStyle w:val="970"/>
            </w:pPr>
            <w:r>
              <w:t xml:space="preserve">Превышение температуры БТИЗ</w:t>
            </w:r>
            <w:r/>
          </w:p>
        </w:tc>
      </w:tr>
      <w:tr>
        <w:tblPrEx/>
        <w:trPr/>
        <w:tc>
          <w:tcPr>
            <w:tcW w:w="1321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Eb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tcW w:w="3679" w:type="pct"/>
            <w:textDirection w:val="lrTb"/>
            <w:noWrap w:val="false"/>
          </w:tcPr>
          <w:p>
            <w:pPr>
              <w:pStyle w:val="970"/>
            </w:pPr>
            <w:r>
              <w:t xml:space="preserve">Обрыв цепи нагрузки</w:t>
            </w:r>
            <w:r/>
          </w:p>
        </w:tc>
      </w:tr>
      <w:tr>
        <w:tblPrEx/>
        <w:trPr/>
        <w:tc>
          <w:tcPr>
            <w:tcW w:w="1321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EC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tcW w:w="3679" w:type="pct"/>
            <w:textDirection w:val="lrTb"/>
            <w:noWrap w:val="false"/>
          </w:tcPr>
          <w:p>
            <w:pPr>
              <w:pStyle w:val="970"/>
            </w:pPr>
            <w:r>
              <w:t xml:space="preserve">Короткое замыкание цепи нагрузки</w:t>
            </w:r>
            <w:r/>
          </w:p>
        </w:tc>
      </w:tr>
      <w:tr>
        <w:tblPrEx/>
        <w:trPr/>
        <w:tc>
          <w:tcPr>
            <w:tcW w:w="1321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Ed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tcW w:w="3679" w:type="pct"/>
            <w:textDirection w:val="lrTb"/>
            <w:noWrap w:val="false"/>
          </w:tcPr>
          <w:p>
            <w:pPr>
              <w:pStyle w:val="970"/>
              <w:rPr>
                <w:highlight w:val="yellow"/>
              </w:rPr>
            </w:pPr>
            <w:r>
              <w:t xml:space="preserve">Обрыв цепи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</w:tbl>
    <w:p>
      <w:pPr>
        <w:rPr>
          <w:highlight w:val="green"/>
        </w:rPr>
      </w:pPr>
      <w:r>
        <w:t xml:space="preserve">*</w:t>
      </w:r>
      <w:r>
        <w:t xml:space="preserve">БТИЗ — </w:t>
      </w:r>
      <w:r>
        <w:t xml:space="preserve">Биполярный транзистор с изолированным затвором</w:t>
      </w:r>
      <w:r>
        <w:rPr>
          <w:highlight w:val="green"/>
        </w:rPr>
      </w:r>
      <w:r>
        <w:rPr>
          <w:highlight w:val="green"/>
        </w:rPr>
      </w:r>
    </w:p>
    <w:p>
      <w:pPr>
        <w:pStyle w:val="919"/>
        <w:ind w:left="709" w:firstLine="0"/>
      </w:pPr>
      <w:r>
        <w:t xml:space="preserve">Схема электрическая принципиальная</w:t>
      </w:r>
      <w:r/>
    </w:p>
    <w:p>
      <w:pPr>
        <w:pStyle w:val="920"/>
      </w:pPr>
      <w:r>
        <w:t xml:space="preserve">Плита индукционная с 2-мя конфорками</w:t>
      </w:r>
      <w:r/>
    </w:p>
    <w:p>
      <w:pPr>
        <w:pStyle w:val="984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5053965"/>
                <wp:effectExtent l="0" t="0" r="0" b="0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114325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120130" cy="5053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81.90pt;height:397.95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/>
    </w:p>
    <w:p>
      <w:r/>
      <w:r/>
    </w:p>
    <w:tbl>
      <w:tblPr>
        <w:tblStyle w:val="956"/>
        <w:tblW w:w="5000" w:type="pct"/>
        <w:tblLook w:val="04A0" w:firstRow="1" w:lastRow="0" w:firstColumn="1" w:lastColumn="0" w:noHBand="0" w:noVBand="1"/>
      </w:tblPr>
      <w:tblGrid>
        <w:gridCol w:w="1612"/>
        <w:gridCol w:w="5330"/>
        <w:gridCol w:w="2686"/>
      </w:tblGrid>
      <w:tr>
        <w:tblPrEx/>
        <w:trPr/>
        <w:tc>
          <w:tcPr>
            <w:tcW w:w="837" w:type="pct"/>
            <w:textDirection w:val="lrTb"/>
            <w:noWrap w:val="false"/>
          </w:tcPr>
          <w:p>
            <w:pPr>
              <w:pStyle w:val="968"/>
            </w:pPr>
            <w:r>
              <w:t xml:space="preserve">Обозначение</w:t>
            </w:r>
            <w:r/>
          </w:p>
        </w:tc>
        <w:tc>
          <w:tcPr>
            <w:tcW w:w="2768" w:type="pct"/>
            <w:textDirection w:val="lrTb"/>
            <w:noWrap w:val="false"/>
          </w:tcPr>
          <w:p>
            <w:pPr>
              <w:pStyle w:val="968"/>
            </w:pPr>
            <w:r>
              <w:t xml:space="preserve">Расшифровка</w:t>
            </w:r>
            <w:r/>
          </w:p>
        </w:tc>
        <w:tc>
          <w:tcPr>
            <w:tcW w:w="1395" w:type="pct"/>
            <w:textDirection w:val="lrTb"/>
            <w:noWrap w:val="false"/>
          </w:tcPr>
          <w:p>
            <w:pPr>
              <w:pStyle w:val="968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tcW w:w="837" w:type="pct"/>
            <w:textDirection w:val="lrTb"/>
            <w:noWrap w:val="false"/>
          </w:tcPr>
          <w:p>
            <w:pPr>
              <w:pStyle w:val="970"/>
            </w:pPr>
            <w:r>
              <w:t xml:space="preserve">А1 – А2</w:t>
            </w:r>
            <w:r/>
          </w:p>
        </w:tc>
        <w:tc>
          <w:tcPr>
            <w:tcW w:w="2768" w:type="pct"/>
            <w:textDirection w:val="lrTb"/>
            <w:noWrap w:val="false"/>
          </w:tcPr>
          <w:p>
            <w:pPr>
              <w:pStyle w:val="970"/>
            </w:pPr>
            <w:r>
              <w:t xml:space="preserve">Автоматический выключатель 1/16, А</w:t>
            </w:r>
            <w:r/>
          </w:p>
        </w:tc>
        <w:tc>
          <w:tcPr>
            <w:tcW w:w="1395" w:type="pct"/>
            <w:textDirection w:val="lrTb"/>
            <w:noWrap w:val="false"/>
          </w:tcPr>
          <w:p>
            <w:pPr>
              <w:pStyle w:val="970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837" w:type="pct"/>
            <w:textDirection w:val="lrTb"/>
            <w:noWrap w:val="false"/>
          </w:tcPr>
          <w:p>
            <w:pPr>
              <w:pStyle w:val="970"/>
              <w:rPr>
                <w:lang w:val="en-US"/>
              </w:rPr>
            </w:pPr>
            <w:r>
              <w:rPr>
                <w:lang w:val="en-US"/>
              </w:rPr>
              <w:t xml:space="preserve">IB 1</w:t>
            </w:r>
            <w:r>
              <w:t xml:space="preserve"> –</w:t>
            </w:r>
            <w:r>
              <w:rPr>
                <w:lang w:val="en-US"/>
              </w:rPr>
              <w:t xml:space="preserve"> IB 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768" w:type="pct"/>
            <w:textDirection w:val="lrTb"/>
            <w:noWrap w:val="false"/>
          </w:tcPr>
          <w:p>
            <w:pPr>
              <w:pStyle w:val="970"/>
            </w:pPr>
            <w:r>
              <w:t xml:space="preserve">Индукционный блок с пультом</w:t>
            </w:r>
            <w:r/>
          </w:p>
        </w:tc>
        <w:tc>
          <w:tcPr>
            <w:tcW w:w="1395" w:type="pct"/>
            <w:textDirection w:val="lrTb"/>
            <w:noWrap w:val="false"/>
          </w:tcPr>
          <w:p>
            <w:pPr>
              <w:pStyle w:val="970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837" w:type="pct"/>
            <w:textDirection w:val="lrTb"/>
            <w:noWrap w:val="false"/>
          </w:tcPr>
          <w:p>
            <w:pPr>
              <w:pStyle w:val="970"/>
              <w:rPr>
                <w:lang w:val="en-US"/>
              </w:rPr>
            </w:pPr>
            <w:r>
              <w:rPr>
                <w:lang w:val="en-US"/>
              </w:rPr>
              <w:t xml:space="preserve">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768" w:type="pct"/>
            <w:textDirection w:val="lrTb"/>
            <w:noWrap w:val="false"/>
          </w:tcPr>
          <w:p>
            <w:pPr>
              <w:pStyle w:val="970"/>
            </w:pPr>
            <w:r>
              <w:t xml:space="preserve">Фаза</w:t>
            </w:r>
            <w:r/>
          </w:p>
        </w:tc>
        <w:tc>
          <w:tcPr>
            <w:tcW w:w="1395" w:type="pct"/>
            <w:textDirection w:val="lrTb"/>
            <w:noWrap w:val="false"/>
          </w:tcPr>
          <w:p>
            <w:pPr>
              <w:pStyle w:val="970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837" w:type="pct"/>
            <w:textDirection w:val="lrTb"/>
            <w:noWrap w:val="false"/>
          </w:tcPr>
          <w:p>
            <w:pPr>
              <w:pStyle w:val="970"/>
              <w:rPr>
                <w:lang w:val="en-US"/>
              </w:rPr>
            </w:pPr>
            <w:r>
              <w:rPr>
                <w:lang w:val="en-US"/>
              </w:rPr>
              <w:t xml:space="preserve">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768" w:type="pct"/>
            <w:textDirection w:val="lrTb"/>
            <w:noWrap w:val="false"/>
          </w:tcPr>
          <w:p>
            <w:pPr>
              <w:pStyle w:val="970"/>
            </w:pPr>
            <w:r>
              <w:t xml:space="preserve">Ноль</w:t>
            </w:r>
            <w:r/>
          </w:p>
        </w:tc>
        <w:tc>
          <w:tcPr>
            <w:tcW w:w="1395" w:type="pct"/>
            <w:textDirection w:val="lrTb"/>
            <w:noWrap w:val="false"/>
          </w:tcPr>
          <w:p>
            <w:pPr>
              <w:pStyle w:val="970"/>
            </w:pPr>
            <w:r>
              <w:t xml:space="preserve">Провод синего цвета</w:t>
            </w:r>
            <w:r/>
          </w:p>
        </w:tc>
      </w:tr>
      <w:tr>
        <w:tblPrEx/>
        <w:trPr/>
        <w:tc>
          <w:tcPr>
            <w:tcW w:w="837" w:type="pct"/>
            <w:textDirection w:val="lrTb"/>
            <w:noWrap w:val="false"/>
          </w:tcPr>
          <w:p>
            <w:pPr>
              <w:pStyle w:val="970"/>
              <w:rPr>
                <w:lang w:val="en-US"/>
              </w:rPr>
            </w:pPr>
            <w:r>
              <w:rPr>
                <w:lang w:val="en-US"/>
              </w:rPr>
              <w:t xml:space="preserve">PE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768" w:type="pct"/>
            <w:textDirection w:val="lrTb"/>
            <w:noWrap w:val="false"/>
          </w:tcPr>
          <w:p>
            <w:pPr>
              <w:pStyle w:val="970"/>
            </w:pPr>
            <w:r>
              <w:t xml:space="preserve">Заземление</w:t>
            </w:r>
            <w:r/>
          </w:p>
        </w:tc>
        <w:tc>
          <w:tcPr>
            <w:tcW w:w="1395" w:type="pct"/>
            <w:textDirection w:val="lrTb"/>
            <w:noWrap w:val="false"/>
          </w:tcPr>
          <w:p>
            <w:pPr>
              <w:pStyle w:val="970"/>
            </w:pPr>
            <w:r>
              <w:t xml:space="preserve">Провод желто-зеленого цвета</w:t>
            </w:r>
            <w:r/>
          </w:p>
        </w:tc>
      </w:tr>
    </w:tbl>
    <w:p>
      <w:pPr>
        <w:pStyle w:val="920"/>
      </w:pPr>
      <w:r>
        <w:t xml:space="preserve">Плита индукционная</w:t>
      </w:r>
      <w:r>
        <w:t xml:space="preserve"> с </w:t>
      </w:r>
      <w:r>
        <w:t xml:space="preserve">4-мя конфорками</w:t>
      </w:r>
      <w:r/>
    </w:p>
    <w:p>
      <w:pPr>
        <w:pStyle w:val="984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3898265"/>
                <wp:effectExtent l="0" t="0" r="0" b="6985"/>
                <wp:docPr id="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407621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6120130" cy="3898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81.90pt;height:306.9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/>
    </w:p>
    <w:tbl>
      <w:tblPr>
        <w:tblStyle w:val="956"/>
        <w:tblW w:w="5000" w:type="pct"/>
        <w:tblLook w:val="04A0" w:firstRow="1" w:lastRow="0" w:firstColumn="1" w:lastColumn="0" w:noHBand="0" w:noVBand="1"/>
      </w:tblPr>
      <w:tblGrid>
        <w:gridCol w:w="1612"/>
        <w:gridCol w:w="5330"/>
        <w:gridCol w:w="2686"/>
      </w:tblGrid>
      <w:tr>
        <w:tblPrEx/>
        <w:trPr/>
        <w:tc>
          <w:tcPr>
            <w:tcW w:w="837" w:type="pct"/>
            <w:textDirection w:val="lrTb"/>
            <w:noWrap w:val="false"/>
          </w:tcPr>
          <w:p>
            <w:pPr>
              <w:pStyle w:val="968"/>
            </w:pPr>
            <w:r>
              <w:t xml:space="preserve">Обозначение</w:t>
            </w:r>
            <w:r/>
          </w:p>
        </w:tc>
        <w:tc>
          <w:tcPr>
            <w:tcW w:w="2768" w:type="pct"/>
            <w:textDirection w:val="lrTb"/>
            <w:noWrap w:val="false"/>
          </w:tcPr>
          <w:p>
            <w:pPr>
              <w:pStyle w:val="968"/>
            </w:pPr>
            <w:r>
              <w:t xml:space="preserve">Расшифровка</w:t>
            </w:r>
            <w:r/>
          </w:p>
        </w:tc>
        <w:tc>
          <w:tcPr>
            <w:tcW w:w="1395" w:type="pct"/>
            <w:textDirection w:val="lrTb"/>
            <w:noWrap w:val="false"/>
          </w:tcPr>
          <w:p>
            <w:pPr>
              <w:pStyle w:val="968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tcW w:w="837" w:type="pct"/>
            <w:textDirection w:val="lrTb"/>
            <w:noWrap w:val="false"/>
          </w:tcPr>
          <w:p>
            <w:pPr>
              <w:pStyle w:val="970"/>
            </w:pPr>
            <w:r>
              <w:t xml:space="preserve">А1 – А4</w:t>
            </w:r>
            <w:r/>
          </w:p>
        </w:tc>
        <w:tc>
          <w:tcPr>
            <w:tcW w:w="2768" w:type="pct"/>
            <w:textDirection w:val="lrTb"/>
            <w:noWrap w:val="false"/>
          </w:tcPr>
          <w:p>
            <w:pPr>
              <w:pStyle w:val="970"/>
            </w:pPr>
            <w:r>
              <w:t xml:space="preserve">Автоматический выключатель 1/16, А</w:t>
            </w:r>
            <w:r/>
          </w:p>
        </w:tc>
        <w:tc>
          <w:tcPr>
            <w:tcW w:w="1395" w:type="pct"/>
            <w:textDirection w:val="lrTb"/>
            <w:noWrap w:val="false"/>
          </w:tcPr>
          <w:p>
            <w:pPr>
              <w:pStyle w:val="970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837" w:type="pct"/>
            <w:textDirection w:val="lrTb"/>
            <w:noWrap w:val="false"/>
          </w:tcPr>
          <w:p>
            <w:pPr>
              <w:pStyle w:val="970"/>
            </w:pPr>
            <w:r>
              <w:rPr>
                <w:lang w:val="en-US"/>
              </w:rPr>
              <w:t xml:space="preserve">IB 1</w:t>
            </w:r>
            <w:r>
              <w:t xml:space="preserve"> –</w:t>
            </w:r>
            <w:r>
              <w:rPr>
                <w:lang w:val="en-US"/>
              </w:rPr>
              <w:t xml:space="preserve"> IB </w:t>
            </w:r>
            <w:r>
              <w:t xml:space="preserve">4</w:t>
            </w:r>
            <w:r/>
          </w:p>
        </w:tc>
        <w:tc>
          <w:tcPr>
            <w:tcW w:w="2768" w:type="pct"/>
            <w:textDirection w:val="lrTb"/>
            <w:noWrap w:val="false"/>
          </w:tcPr>
          <w:p>
            <w:pPr>
              <w:pStyle w:val="970"/>
            </w:pPr>
            <w:r>
              <w:t xml:space="preserve">Индукционный блок с пультом</w:t>
            </w:r>
            <w:r/>
          </w:p>
        </w:tc>
        <w:tc>
          <w:tcPr>
            <w:tcW w:w="1395" w:type="pct"/>
            <w:textDirection w:val="lrTb"/>
            <w:noWrap w:val="false"/>
          </w:tcPr>
          <w:p>
            <w:pPr>
              <w:pStyle w:val="970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837" w:type="pct"/>
            <w:textDirection w:val="lrTb"/>
            <w:noWrap w:val="false"/>
          </w:tcPr>
          <w:p>
            <w:pPr>
              <w:pStyle w:val="970"/>
              <w:rPr>
                <w:lang w:val="en-US"/>
              </w:rPr>
            </w:pPr>
            <w:r>
              <w:rPr>
                <w:lang w:val="en-US"/>
              </w:rPr>
              <w:t xml:space="preserve">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768" w:type="pct"/>
            <w:textDirection w:val="lrTb"/>
            <w:noWrap w:val="false"/>
          </w:tcPr>
          <w:p>
            <w:pPr>
              <w:pStyle w:val="970"/>
            </w:pPr>
            <w:r>
              <w:t xml:space="preserve">Фаза</w:t>
            </w:r>
            <w:r/>
          </w:p>
        </w:tc>
        <w:tc>
          <w:tcPr>
            <w:tcW w:w="1395" w:type="pct"/>
            <w:textDirection w:val="lrTb"/>
            <w:noWrap w:val="false"/>
          </w:tcPr>
          <w:p>
            <w:pPr>
              <w:pStyle w:val="970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837" w:type="pct"/>
            <w:textDirection w:val="lrTb"/>
            <w:noWrap w:val="false"/>
          </w:tcPr>
          <w:p>
            <w:pPr>
              <w:pStyle w:val="970"/>
              <w:rPr>
                <w:lang w:val="en-US"/>
              </w:rPr>
            </w:pPr>
            <w:r>
              <w:rPr>
                <w:lang w:val="en-US"/>
              </w:rPr>
              <w:t xml:space="preserve">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768" w:type="pct"/>
            <w:textDirection w:val="lrTb"/>
            <w:noWrap w:val="false"/>
          </w:tcPr>
          <w:p>
            <w:pPr>
              <w:pStyle w:val="970"/>
            </w:pPr>
            <w:r>
              <w:t xml:space="preserve">Ноль</w:t>
            </w:r>
            <w:r/>
          </w:p>
        </w:tc>
        <w:tc>
          <w:tcPr>
            <w:tcW w:w="1395" w:type="pct"/>
            <w:textDirection w:val="lrTb"/>
            <w:noWrap w:val="false"/>
          </w:tcPr>
          <w:p>
            <w:pPr>
              <w:pStyle w:val="970"/>
            </w:pPr>
            <w:r>
              <w:t xml:space="preserve">Провод синего цвета</w:t>
            </w:r>
            <w:r/>
          </w:p>
        </w:tc>
      </w:tr>
      <w:tr>
        <w:tblPrEx/>
        <w:trPr/>
        <w:tc>
          <w:tcPr>
            <w:tcW w:w="837" w:type="pct"/>
            <w:textDirection w:val="lrTb"/>
            <w:noWrap w:val="false"/>
          </w:tcPr>
          <w:p>
            <w:pPr>
              <w:pStyle w:val="970"/>
              <w:rPr>
                <w:lang w:val="en-US"/>
              </w:rPr>
            </w:pPr>
            <w:r>
              <w:rPr>
                <w:lang w:val="en-US"/>
              </w:rPr>
              <w:t xml:space="preserve">PE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768" w:type="pct"/>
            <w:textDirection w:val="lrTb"/>
            <w:noWrap w:val="false"/>
          </w:tcPr>
          <w:p>
            <w:pPr>
              <w:pStyle w:val="970"/>
            </w:pPr>
            <w:r>
              <w:t xml:space="preserve">Заземление</w:t>
            </w:r>
            <w:r/>
          </w:p>
        </w:tc>
        <w:tc>
          <w:tcPr>
            <w:tcW w:w="1395" w:type="pct"/>
            <w:textDirection w:val="lrTb"/>
            <w:noWrap w:val="false"/>
          </w:tcPr>
          <w:p>
            <w:pPr>
              <w:pStyle w:val="970"/>
            </w:pPr>
            <w:r>
              <w:t xml:space="preserve">Провод желто-зеленого цвета</w:t>
            </w:r>
            <w:r/>
          </w:p>
        </w:tc>
      </w:tr>
    </w:tbl>
    <w:p>
      <w:r/>
      <w:r/>
    </w:p>
    <w:p>
      <w:pPr>
        <w:pStyle w:val="920"/>
      </w:pPr>
      <w:r>
        <w:t xml:space="preserve">Плита индукционная</w:t>
      </w:r>
      <w:r>
        <w:t xml:space="preserve"> с </w:t>
      </w:r>
      <w:r>
        <w:t xml:space="preserve">6-ю конфорками</w:t>
      </w:r>
      <w:r/>
    </w:p>
    <w:p>
      <w:pPr>
        <w:pStyle w:val="984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5096510"/>
                <wp:effectExtent l="0" t="0" r="0" b="8890"/>
                <wp:docPr id="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764668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6120130" cy="5096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81.90pt;height:401.30pt;mso-wrap-distance-left:0.00pt;mso-wrap-distance-top:0.00pt;mso-wrap-distance-right:0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/>
    </w:p>
    <w:tbl>
      <w:tblPr>
        <w:tblStyle w:val="956"/>
        <w:tblW w:w="5000" w:type="pct"/>
        <w:tblLook w:val="04A0" w:firstRow="1" w:lastRow="0" w:firstColumn="1" w:lastColumn="0" w:noHBand="0" w:noVBand="1"/>
      </w:tblPr>
      <w:tblGrid>
        <w:gridCol w:w="1612"/>
        <w:gridCol w:w="5330"/>
        <w:gridCol w:w="2686"/>
      </w:tblGrid>
      <w:tr>
        <w:tblPrEx/>
        <w:trPr/>
        <w:tc>
          <w:tcPr>
            <w:tcW w:w="837" w:type="pct"/>
            <w:textDirection w:val="lrTb"/>
            <w:noWrap w:val="false"/>
          </w:tcPr>
          <w:p>
            <w:pPr>
              <w:pStyle w:val="968"/>
            </w:pPr>
            <w:r>
              <w:t xml:space="preserve">Обозначение</w:t>
            </w:r>
            <w:r/>
          </w:p>
        </w:tc>
        <w:tc>
          <w:tcPr>
            <w:tcW w:w="2768" w:type="pct"/>
            <w:textDirection w:val="lrTb"/>
            <w:noWrap w:val="false"/>
          </w:tcPr>
          <w:p>
            <w:pPr>
              <w:pStyle w:val="968"/>
            </w:pPr>
            <w:r>
              <w:t xml:space="preserve">Расшифровка</w:t>
            </w:r>
            <w:r/>
          </w:p>
        </w:tc>
        <w:tc>
          <w:tcPr>
            <w:tcW w:w="1395" w:type="pct"/>
            <w:textDirection w:val="lrTb"/>
            <w:noWrap w:val="false"/>
          </w:tcPr>
          <w:p>
            <w:pPr>
              <w:pStyle w:val="968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tcW w:w="837" w:type="pct"/>
            <w:textDirection w:val="lrTb"/>
            <w:noWrap w:val="false"/>
          </w:tcPr>
          <w:p>
            <w:pPr>
              <w:pStyle w:val="970"/>
            </w:pPr>
            <w:r>
              <w:t xml:space="preserve">А1 – А6</w:t>
            </w:r>
            <w:r/>
          </w:p>
        </w:tc>
        <w:tc>
          <w:tcPr>
            <w:tcW w:w="2768" w:type="pct"/>
            <w:textDirection w:val="lrTb"/>
            <w:noWrap w:val="false"/>
          </w:tcPr>
          <w:p>
            <w:pPr>
              <w:pStyle w:val="970"/>
            </w:pPr>
            <w:r>
              <w:t xml:space="preserve">Автоматический выключатель 1/16, А</w:t>
            </w:r>
            <w:r/>
          </w:p>
        </w:tc>
        <w:tc>
          <w:tcPr>
            <w:tcW w:w="1395" w:type="pct"/>
            <w:textDirection w:val="lrTb"/>
            <w:noWrap w:val="false"/>
          </w:tcPr>
          <w:p>
            <w:pPr>
              <w:pStyle w:val="970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837" w:type="pct"/>
            <w:textDirection w:val="lrTb"/>
            <w:noWrap w:val="false"/>
          </w:tcPr>
          <w:p>
            <w:pPr>
              <w:pStyle w:val="970"/>
            </w:pPr>
            <w:r>
              <w:rPr>
                <w:lang w:val="en-US"/>
              </w:rPr>
              <w:t xml:space="preserve">IB 1</w:t>
            </w:r>
            <w:r>
              <w:t xml:space="preserve"> –</w:t>
            </w:r>
            <w:r>
              <w:rPr>
                <w:lang w:val="en-US"/>
              </w:rPr>
              <w:t xml:space="preserve"> IB </w:t>
            </w:r>
            <w:r>
              <w:t xml:space="preserve">6</w:t>
            </w:r>
            <w:r/>
          </w:p>
        </w:tc>
        <w:tc>
          <w:tcPr>
            <w:tcW w:w="2768" w:type="pct"/>
            <w:textDirection w:val="lrTb"/>
            <w:noWrap w:val="false"/>
          </w:tcPr>
          <w:p>
            <w:pPr>
              <w:pStyle w:val="970"/>
            </w:pPr>
            <w:r>
              <w:t xml:space="preserve">Индукционный блок с пультом</w:t>
            </w:r>
            <w:r/>
          </w:p>
        </w:tc>
        <w:tc>
          <w:tcPr>
            <w:tcW w:w="1395" w:type="pct"/>
            <w:textDirection w:val="lrTb"/>
            <w:noWrap w:val="false"/>
          </w:tcPr>
          <w:p>
            <w:pPr>
              <w:pStyle w:val="970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837" w:type="pct"/>
            <w:textDirection w:val="lrTb"/>
            <w:noWrap w:val="false"/>
          </w:tcPr>
          <w:p>
            <w:pPr>
              <w:pStyle w:val="970"/>
              <w:rPr>
                <w:lang w:val="en-US"/>
              </w:rPr>
            </w:pPr>
            <w:r>
              <w:rPr>
                <w:lang w:val="en-US"/>
              </w:rPr>
              <w:t xml:space="preserve">L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768" w:type="pct"/>
            <w:textDirection w:val="lrTb"/>
            <w:noWrap w:val="false"/>
          </w:tcPr>
          <w:p>
            <w:pPr>
              <w:pStyle w:val="970"/>
            </w:pPr>
            <w:r>
              <w:t xml:space="preserve">Фаза</w:t>
            </w:r>
            <w:r/>
          </w:p>
        </w:tc>
        <w:tc>
          <w:tcPr>
            <w:tcW w:w="1395" w:type="pct"/>
            <w:textDirection w:val="lrTb"/>
            <w:noWrap w:val="false"/>
          </w:tcPr>
          <w:p>
            <w:pPr>
              <w:pStyle w:val="970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837" w:type="pct"/>
            <w:textDirection w:val="lrTb"/>
            <w:noWrap w:val="false"/>
          </w:tcPr>
          <w:p>
            <w:pPr>
              <w:pStyle w:val="970"/>
              <w:rPr>
                <w:lang w:val="en-US"/>
              </w:rPr>
            </w:pPr>
            <w:r>
              <w:rPr>
                <w:lang w:val="en-US"/>
              </w:rPr>
              <w:t xml:space="preserve">N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768" w:type="pct"/>
            <w:textDirection w:val="lrTb"/>
            <w:noWrap w:val="false"/>
          </w:tcPr>
          <w:p>
            <w:pPr>
              <w:pStyle w:val="970"/>
            </w:pPr>
            <w:r>
              <w:t xml:space="preserve">Ноль</w:t>
            </w:r>
            <w:r/>
          </w:p>
        </w:tc>
        <w:tc>
          <w:tcPr>
            <w:tcW w:w="1395" w:type="pct"/>
            <w:textDirection w:val="lrTb"/>
            <w:noWrap w:val="false"/>
          </w:tcPr>
          <w:p>
            <w:pPr>
              <w:pStyle w:val="970"/>
            </w:pPr>
            <w:r>
              <w:t xml:space="preserve">Провод синего цвета</w:t>
            </w:r>
            <w:r/>
          </w:p>
        </w:tc>
      </w:tr>
      <w:tr>
        <w:tblPrEx/>
        <w:trPr/>
        <w:tc>
          <w:tcPr>
            <w:tcW w:w="837" w:type="pct"/>
            <w:textDirection w:val="lrTb"/>
            <w:noWrap w:val="false"/>
          </w:tcPr>
          <w:p>
            <w:pPr>
              <w:pStyle w:val="970"/>
              <w:rPr>
                <w:lang w:val="en-US"/>
              </w:rPr>
            </w:pPr>
            <w:r>
              <w:rPr>
                <w:lang w:val="en-US"/>
              </w:rPr>
              <w:t xml:space="preserve">PE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768" w:type="pct"/>
            <w:textDirection w:val="lrTb"/>
            <w:noWrap w:val="false"/>
          </w:tcPr>
          <w:p>
            <w:pPr>
              <w:pStyle w:val="970"/>
            </w:pPr>
            <w:r>
              <w:t xml:space="preserve">Заземление</w:t>
            </w:r>
            <w:r/>
          </w:p>
        </w:tc>
        <w:tc>
          <w:tcPr>
            <w:tcW w:w="1395" w:type="pct"/>
            <w:textDirection w:val="lrTb"/>
            <w:noWrap w:val="false"/>
          </w:tcPr>
          <w:p>
            <w:pPr>
              <w:pStyle w:val="970"/>
            </w:pPr>
            <w:r>
              <w:t xml:space="preserve">Провод желто-зеленого цвета</w:t>
            </w:r>
            <w:r/>
          </w:p>
        </w:tc>
      </w:tr>
    </w:tbl>
    <w:p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709" w:right="1134" w:bottom="709" w:left="1134" w:header="709" w:footer="1092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ansSerif"/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409700" cy="457200"/>
              <wp:effectExtent l="0" t="0" r="0" b="0"/>
              <wp:docPr id="1" name="Рисунок 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5305906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09700" cy="45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11.00pt;height:36.0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>
      <w:tab/>
    </w: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578610" cy="449580"/>
              <wp:effectExtent l="0" t="0" r="2540" b="7620"/>
              <wp:docPr id="2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7043880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37014" t="45286" r="37106" b="44449"/>
                      <a:stretch/>
                    </pic:blipFill>
                    <pic:spPr bwMode="auto">
                      <a:xfrm>
                        <a:off x="0" y="0"/>
                        <a:ext cx="1578610" cy="44958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24.30pt;height:35.40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20637514"/>
      <w:docPartObj>
        <w:docPartGallery w:val="Page Numbers (Top of Page)"/>
        <w:docPartUnique w:val="true"/>
      </w:docPartObj>
      <w:rPr/>
    </w:sdtPr>
    <w:sdtContent>
      <w:p>
        <w:pPr>
          <w:pStyle w:val="951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21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</w:pPr>
    <w:r>
      <w:t xml:space="preserve">РОССИЯ</w:t>
    </w:r>
    <w:r/>
  </w:p>
  <w:p>
    <w:pPr>
      <w:pStyle w:val="951"/>
    </w:pPr>
    <w:r>
      <w:t xml:space="preserve">АО «Полаир-Недвижимость»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pStyle w:val="975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pStyle w:val="967"/>
      <w:isLgl w:val="false"/>
      <w:suff w:val="tab"/>
      <w:lvlText w:val=""/>
      <w:lvlJc w:val="left"/>
      <w:pPr>
        <w:ind w:left="-29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-21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-14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-7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-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7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4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21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286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1"/>
      <w:numFmt w:val="decimal"/>
      <w:pStyle w:val="980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pStyle w:val="919"/>
      <w:isLgl w:val="false"/>
      <w:suff w:val="tab"/>
      <w:lvlText w:val="%1"/>
      <w:lvlJc w:val="left"/>
      <w:pPr>
        <w:ind w:left="432" w:hanging="432"/>
      </w:pPr>
    </w:lvl>
    <w:lvl w:ilvl="1">
      <w:start w:val="1"/>
      <w:numFmt w:val="decimal"/>
      <w:pStyle w:val="920"/>
      <w:isLgl w:val="false"/>
      <w:suff w:val="tab"/>
      <w:lvlText w:val="%1.%2"/>
      <w:lvlJc w:val="left"/>
      <w:pPr>
        <w:ind w:left="576" w:hanging="576"/>
      </w:pPr>
    </w:lvl>
    <w:lvl w:ilvl="2">
      <w:start w:val="1"/>
      <w:numFmt w:val="decimal"/>
      <w:pStyle w:val="921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pStyle w:val="922"/>
      <w:isLgl w:val="false"/>
      <w:suff w:val="tab"/>
      <w:lvlText w:val="%1.%2.%3.%4"/>
      <w:lvlJc w:val="left"/>
      <w:pPr>
        <w:ind w:left="864" w:hanging="864"/>
      </w:pPr>
    </w:lvl>
    <w:lvl w:ilvl="4">
      <w:start w:val="1"/>
      <w:numFmt w:val="decimal"/>
      <w:pStyle w:val="923"/>
      <w:isLgl w:val="false"/>
      <w:suff w:val="tab"/>
      <w:lvlText w:val="%1.%2.%3.%4.%5"/>
      <w:lvlJc w:val="left"/>
      <w:pPr>
        <w:ind w:left="1008" w:hanging="1008"/>
      </w:pPr>
    </w:lvl>
    <w:lvl w:ilvl="5">
      <w:start w:val="1"/>
      <w:numFmt w:val="decimal"/>
      <w:pStyle w:val="924"/>
      <w:isLgl w:val="false"/>
      <w:suff w:val="tab"/>
      <w:lvlText w:val="%1.%2.%3.%4.%5.%6"/>
      <w:lvlJc w:val="left"/>
      <w:pPr>
        <w:ind w:left="1152" w:hanging="1152"/>
      </w:pPr>
    </w:lvl>
    <w:lvl w:ilvl="6">
      <w:start w:val="1"/>
      <w:numFmt w:val="decimal"/>
      <w:pStyle w:val="925"/>
      <w:isLgl w:val="false"/>
      <w:suff w:val="tab"/>
      <w:lvlText w:val="%1.%2.%3.%4.%5.%6.%7"/>
      <w:lvlJc w:val="left"/>
      <w:pPr>
        <w:ind w:left="1296" w:hanging="1296"/>
      </w:pPr>
    </w:lvl>
    <w:lvl w:ilvl="7">
      <w:start w:val="1"/>
      <w:numFmt w:val="decimal"/>
      <w:pStyle w:val="926"/>
      <w:isLgl w:val="false"/>
      <w:suff w:val="tab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27"/>
      <w:isLgl w:val="false"/>
      <w:suff w:val="tab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4"/>
  </w:num>
  <w:num w:numId="13">
    <w:abstractNumId w:val="5"/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</w:num>
  <w:num w:numId="24">
    <w:abstractNumId w:val="5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5"/>
    <w:lvlOverride w:ilvl="0">
      <w:startOverride w:val="1"/>
    </w:lvlOverride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5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1">
    <w:name w:val="Heading 1 Char"/>
    <w:basedOn w:val="928"/>
    <w:link w:val="919"/>
    <w:uiPriority w:val="9"/>
    <w:rPr>
      <w:rFonts w:ascii="Arial" w:hAnsi="Arial" w:eastAsia="Arial" w:cs="Arial"/>
      <w:sz w:val="40"/>
      <w:szCs w:val="40"/>
    </w:rPr>
  </w:style>
  <w:style w:type="character" w:styleId="762">
    <w:name w:val="Heading 2 Char"/>
    <w:basedOn w:val="928"/>
    <w:link w:val="920"/>
    <w:uiPriority w:val="9"/>
    <w:rPr>
      <w:rFonts w:ascii="Arial" w:hAnsi="Arial" w:eastAsia="Arial" w:cs="Arial"/>
      <w:sz w:val="34"/>
    </w:rPr>
  </w:style>
  <w:style w:type="character" w:styleId="763">
    <w:name w:val="Heading 3 Char"/>
    <w:basedOn w:val="928"/>
    <w:link w:val="921"/>
    <w:uiPriority w:val="9"/>
    <w:rPr>
      <w:rFonts w:ascii="Arial" w:hAnsi="Arial" w:eastAsia="Arial" w:cs="Arial"/>
      <w:sz w:val="30"/>
      <w:szCs w:val="30"/>
    </w:rPr>
  </w:style>
  <w:style w:type="character" w:styleId="764">
    <w:name w:val="Heading 4 Char"/>
    <w:basedOn w:val="928"/>
    <w:link w:val="922"/>
    <w:uiPriority w:val="9"/>
    <w:rPr>
      <w:rFonts w:ascii="Arial" w:hAnsi="Arial" w:eastAsia="Arial" w:cs="Arial"/>
      <w:b/>
      <w:bCs/>
      <w:sz w:val="26"/>
      <w:szCs w:val="26"/>
    </w:rPr>
  </w:style>
  <w:style w:type="character" w:styleId="765">
    <w:name w:val="Heading 5 Char"/>
    <w:basedOn w:val="928"/>
    <w:link w:val="923"/>
    <w:uiPriority w:val="9"/>
    <w:rPr>
      <w:rFonts w:ascii="Arial" w:hAnsi="Arial" w:eastAsia="Arial" w:cs="Arial"/>
      <w:b/>
      <w:bCs/>
      <w:sz w:val="24"/>
      <w:szCs w:val="24"/>
    </w:rPr>
  </w:style>
  <w:style w:type="character" w:styleId="766">
    <w:name w:val="Heading 6 Char"/>
    <w:basedOn w:val="928"/>
    <w:link w:val="924"/>
    <w:uiPriority w:val="9"/>
    <w:rPr>
      <w:rFonts w:ascii="Arial" w:hAnsi="Arial" w:eastAsia="Arial" w:cs="Arial"/>
      <w:b/>
      <w:bCs/>
      <w:sz w:val="22"/>
      <w:szCs w:val="22"/>
    </w:rPr>
  </w:style>
  <w:style w:type="character" w:styleId="767">
    <w:name w:val="Heading 7 Char"/>
    <w:basedOn w:val="928"/>
    <w:link w:val="9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8">
    <w:name w:val="Heading 8 Char"/>
    <w:basedOn w:val="928"/>
    <w:link w:val="926"/>
    <w:uiPriority w:val="9"/>
    <w:rPr>
      <w:rFonts w:ascii="Arial" w:hAnsi="Arial" w:eastAsia="Arial" w:cs="Arial"/>
      <w:i/>
      <w:iCs/>
      <w:sz w:val="22"/>
      <w:szCs w:val="22"/>
    </w:rPr>
  </w:style>
  <w:style w:type="character" w:styleId="769">
    <w:name w:val="Heading 9 Char"/>
    <w:basedOn w:val="928"/>
    <w:link w:val="927"/>
    <w:uiPriority w:val="9"/>
    <w:rPr>
      <w:rFonts w:ascii="Arial" w:hAnsi="Arial" w:eastAsia="Arial" w:cs="Arial"/>
      <w:i/>
      <w:iCs/>
      <w:sz w:val="21"/>
      <w:szCs w:val="21"/>
    </w:rPr>
  </w:style>
  <w:style w:type="paragraph" w:styleId="770">
    <w:name w:val="No Spacing"/>
    <w:uiPriority w:val="1"/>
    <w:qFormat/>
    <w:pPr>
      <w:spacing w:before="0" w:after="0" w:line="240" w:lineRule="auto"/>
    </w:pPr>
  </w:style>
  <w:style w:type="character" w:styleId="771">
    <w:name w:val="Title Char"/>
    <w:basedOn w:val="928"/>
    <w:link w:val="940"/>
    <w:uiPriority w:val="10"/>
    <w:rPr>
      <w:sz w:val="48"/>
      <w:szCs w:val="48"/>
    </w:rPr>
  </w:style>
  <w:style w:type="character" w:styleId="772">
    <w:name w:val="Subtitle Char"/>
    <w:basedOn w:val="928"/>
    <w:link w:val="942"/>
    <w:uiPriority w:val="11"/>
    <w:rPr>
      <w:sz w:val="24"/>
      <w:szCs w:val="24"/>
    </w:rPr>
  </w:style>
  <w:style w:type="character" w:styleId="773">
    <w:name w:val="Quote Char"/>
    <w:link w:val="944"/>
    <w:uiPriority w:val="29"/>
    <w:rPr>
      <w:i/>
    </w:rPr>
  </w:style>
  <w:style w:type="character" w:styleId="774">
    <w:name w:val="Intense Quote Char"/>
    <w:link w:val="948"/>
    <w:uiPriority w:val="30"/>
    <w:rPr>
      <w:i/>
    </w:rPr>
  </w:style>
  <w:style w:type="character" w:styleId="775">
    <w:name w:val="Header Char"/>
    <w:basedOn w:val="928"/>
    <w:link w:val="951"/>
    <w:uiPriority w:val="99"/>
  </w:style>
  <w:style w:type="character" w:styleId="776">
    <w:name w:val="Footer Char"/>
    <w:basedOn w:val="928"/>
    <w:link w:val="953"/>
    <w:uiPriority w:val="99"/>
  </w:style>
  <w:style w:type="character" w:styleId="777">
    <w:name w:val="Caption Char"/>
    <w:basedOn w:val="955"/>
    <w:link w:val="953"/>
    <w:uiPriority w:val="99"/>
  </w:style>
  <w:style w:type="table" w:styleId="778">
    <w:name w:val="Table Grid Light"/>
    <w:basedOn w:val="9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Plain Table 1"/>
    <w:basedOn w:val="9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2"/>
    <w:basedOn w:val="9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2">
    <w:name w:val="Plain Table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Plain Table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4">
    <w:name w:val="Grid Table 1 Light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4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6">
    <w:name w:val="Grid Table 4 - Accent 1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7">
    <w:name w:val="Grid Table 4 - Accent 2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Grid Table 4 - Accent 3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9">
    <w:name w:val="Grid Table 4 - Accent 4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Grid Table 4 - Accent 5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1">
    <w:name w:val="Grid Table 4 - Accent 6"/>
    <w:basedOn w:val="9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2">
    <w:name w:val="Grid Table 5 Dark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3">
    <w:name w:val="Grid Table 5 Dark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16">
    <w:name w:val="Grid Table 5 Dark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19">
    <w:name w:val="Grid Table 6 Colorful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0">
    <w:name w:val="Grid Table 6 Colorful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1">
    <w:name w:val="Grid Table 6 Colorful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2">
    <w:name w:val="Grid Table 6 Colorful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3">
    <w:name w:val="Grid Table 6 Colorful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4">
    <w:name w:val="Grid Table 6 Colorful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5">
    <w:name w:val="Grid Table 6 Colorful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7 Colorful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1">
    <w:name w:val="List Table 2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2">
    <w:name w:val="List Table 2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3">
    <w:name w:val="List Table 2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4">
    <w:name w:val="List Table 2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5">
    <w:name w:val="List Table 2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6">
    <w:name w:val="List Table 2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7">
    <w:name w:val="List Table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5 Dark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6 Colorful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9">
    <w:name w:val="List Table 6 Colorful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0">
    <w:name w:val="List Table 6 Colorful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1">
    <w:name w:val="List Table 6 Colorful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2">
    <w:name w:val="List Table 6 Colorful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3">
    <w:name w:val="List Table 6 Colorful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4">
    <w:name w:val="List Table 6 Colorful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5">
    <w:name w:val="List Table 7 Colorful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6">
    <w:name w:val="List Table 7 Colorful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77">
    <w:name w:val="List Table 7 Colorful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78">
    <w:name w:val="List Table 7 Colorful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79">
    <w:name w:val="List Table 7 Colorful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0">
    <w:name w:val="List Table 7 Colorful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81">
    <w:name w:val="List Table 7 Colorful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2">
    <w:name w:val="Lined - Accent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3">
    <w:name w:val="Lined - Accent 1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84">
    <w:name w:val="Lined - Accent 2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5">
    <w:name w:val="Lined - Accent 3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6">
    <w:name w:val="Lined - Accent 4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7">
    <w:name w:val="Lined - Accent 5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88">
    <w:name w:val="Lined - Accent 6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9">
    <w:name w:val="Bordered &amp; Lined - Accent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Bordered &amp; Lined - Accent 1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91">
    <w:name w:val="Bordered &amp; Lined - Accent 2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2">
    <w:name w:val="Bordered &amp; Lined - Accent 3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3">
    <w:name w:val="Bordered &amp; Lined - Accent 4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4">
    <w:name w:val="Bordered &amp; Lined - Accent 5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95">
    <w:name w:val="Bordered &amp; Lined - Accent 6"/>
    <w:basedOn w:val="9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6">
    <w:name w:val="Bordered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7">
    <w:name w:val="Bordered - Accent 1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8">
    <w:name w:val="Bordered - Accent 2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9">
    <w:name w:val="Bordered - Accent 3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0">
    <w:name w:val="Bordered - Accent 4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1">
    <w:name w:val="Bordered - Accent 5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2">
    <w:name w:val="Bordered - Accent 6"/>
    <w:basedOn w:val="9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3">
    <w:name w:val="Footnote Text Char"/>
    <w:link w:val="981"/>
    <w:uiPriority w:val="99"/>
    <w:rPr>
      <w:sz w:val="18"/>
    </w:rPr>
  </w:style>
  <w:style w:type="paragraph" w:styleId="904">
    <w:name w:val="endnote text"/>
    <w:basedOn w:val="918"/>
    <w:link w:val="905"/>
    <w:uiPriority w:val="99"/>
    <w:semiHidden/>
    <w:unhideWhenUsed/>
    <w:pPr>
      <w:spacing w:after="0" w:line="240" w:lineRule="auto"/>
    </w:pPr>
    <w:rPr>
      <w:sz w:val="20"/>
    </w:rPr>
  </w:style>
  <w:style w:type="character" w:styleId="905">
    <w:name w:val="Endnote Text Char"/>
    <w:link w:val="904"/>
    <w:uiPriority w:val="99"/>
    <w:rPr>
      <w:sz w:val="20"/>
    </w:rPr>
  </w:style>
  <w:style w:type="character" w:styleId="906">
    <w:name w:val="endnote reference"/>
    <w:basedOn w:val="928"/>
    <w:uiPriority w:val="99"/>
    <w:semiHidden/>
    <w:unhideWhenUsed/>
    <w:rPr>
      <w:vertAlign w:val="superscript"/>
    </w:rPr>
  </w:style>
  <w:style w:type="paragraph" w:styleId="907">
    <w:name w:val="toc 1"/>
    <w:basedOn w:val="918"/>
    <w:next w:val="918"/>
    <w:uiPriority w:val="39"/>
    <w:unhideWhenUsed/>
    <w:pPr>
      <w:ind w:left="0" w:right="0" w:firstLine="0"/>
      <w:spacing w:after="57"/>
    </w:pPr>
  </w:style>
  <w:style w:type="paragraph" w:styleId="908">
    <w:name w:val="toc 2"/>
    <w:basedOn w:val="918"/>
    <w:next w:val="918"/>
    <w:uiPriority w:val="39"/>
    <w:unhideWhenUsed/>
    <w:pPr>
      <w:ind w:left="283" w:right="0" w:firstLine="0"/>
      <w:spacing w:after="57"/>
    </w:pPr>
  </w:style>
  <w:style w:type="paragraph" w:styleId="909">
    <w:name w:val="toc 3"/>
    <w:basedOn w:val="918"/>
    <w:next w:val="918"/>
    <w:uiPriority w:val="39"/>
    <w:unhideWhenUsed/>
    <w:pPr>
      <w:ind w:left="567" w:right="0" w:firstLine="0"/>
      <w:spacing w:after="57"/>
    </w:pPr>
  </w:style>
  <w:style w:type="paragraph" w:styleId="910">
    <w:name w:val="toc 4"/>
    <w:basedOn w:val="918"/>
    <w:next w:val="918"/>
    <w:uiPriority w:val="39"/>
    <w:unhideWhenUsed/>
    <w:pPr>
      <w:ind w:left="850" w:right="0" w:firstLine="0"/>
      <w:spacing w:after="57"/>
    </w:pPr>
  </w:style>
  <w:style w:type="paragraph" w:styleId="911">
    <w:name w:val="toc 5"/>
    <w:basedOn w:val="918"/>
    <w:next w:val="918"/>
    <w:uiPriority w:val="39"/>
    <w:unhideWhenUsed/>
    <w:pPr>
      <w:ind w:left="1134" w:right="0" w:firstLine="0"/>
      <w:spacing w:after="57"/>
    </w:pPr>
  </w:style>
  <w:style w:type="paragraph" w:styleId="912">
    <w:name w:val="toc 6"/>
    <w:basedOn w:val="918"/>
    <w:next w:val="918"/>
    <w:uiPriority w:val="39"/>
    <w:unhideWhenUsed/>
    <w:pPr>
      <w:ind w:left="1417" w:right="0" w:firstLine="0"/>
      <w:spacing w:after="57"/>
    </w:pPr>
  </w:style>
  <w:style w:type="paragraph" w:styleId="913">
    <w:name w:val="toc 7"/>
    <w:basedOn w:val="918"/>
    <w:next w:val="918"/>
    <w:uiPriority w:val="39"/>
    <w:unhideWhenUsed/>
    <w:pPr>
      <w:ind w:left="1701" w:right="0" w:firstLine="0"/>
      <w:spacing w:after="57"/>
    </w:pPr>
  </w:style>
  <w:style w:type="paragraph" w:styleId="914">
    <w:name w:val="toc 8"/>
    <w:basedOn w:val="918"/>
    <w:next w:val="918"/>
    <w:uiPriority w:val="39"/>
    <w:unhideWhenUsed/>
    <w:pPr>
      <w:ind w:left="1984" w:right="0" w:firstLine="0"/>
      <w:spacing w:after="57"/>
    </w:pPr>
  </w:style>
  <w:style w:type="paragraph" w:styleId="915">
    <w:name w:val="toc 9"/>
    <w:basedOn w:val="918"/>
    <w:next w:val="918"/>
    <w:uiPriority w:val="39"/>
    <w:unhideWhenUsed/>
    <w:pPr>
      <w:ind w:left="2268" w:right="0" w:firstLine="0"/>
      <w:spacing w:after="57"/>
    </w:pPr>
  </w:style>
  <w:style w:type="paragraph" w:styleId="916">
    <w:name w:val="TOC Heading"/>
    <w:uiPriority w:val="39"/>
    <w:unhideWhenUsed/>
  </w:style>
  <w:style w:type="paragraph" w:styleId="917">
    <w:name w:val="table of figures"/>
    <w:basedOn w:val="918"/>
    <w:next w:val="918"/>
    <w:uiPriority w:val="99"/>
    <w:unhideWhenUsed/>
    <w:pPr>
      <w:spacing w:after="0" w:afterAutospacing="0"/>
    </w:pPr>
  </w:style>
  <w:style w:type="paragraph" w:styleId="918" w:default="1">
    <w:name w:val="Normal"/>
    <w:qFormat/>
    <w:pPr>
      <w:contextualSpacing/>
      <w:ind w:firstLine="709"/>
      <w:jc w:val="both"/>
      <w:spacing w:after="0" w:line="276" w:lineRule="auto"/>
    </w:pPr>
    <w:rPr>
      <w:sz w:val="24"/>
    </w:rPr>
  </w:style>
  <w:style w:type="paragraph" w:styleId="919">
    <w:name w:val="Heading 1"/>
    <w:basedOn w:val="918"/>
    <w:next w:val="918"/>
    <w:link w:val="931"/>
    <w:uiPriority w:val="9"/>
    <w:qFormat/>
    <w:pPr>
      <w:numPr>
        <w:ilvl w:val="0"/>
        <w:numId w:val="1"/>
      </w:numPr>
      <w:keepLines/>
      <w:keepNext/>
      <w:spacing w:before="360" w:after="80"/>
      <w:tabs>
        <w:tab w:val="left" w:pos="1276" w:leader="none"/>
      </w:tabs>
      <w:outlineLvl w:val="0"/>
    </w:pPr>
    <w:rPr>
      <w:rFonts w:asciiTheme="majorHAnsi" w:hAnsiTheme="majorHAnsi" w:eastAsiaTheme="majorEastAsia" w:cstheme="majorBidi"/>
      <w:b/>
      <w:caps/>
      <w:sz w:val="40"/>
      <w:szCs w:val="40"/>
    </w:rPr>
  </w:style>
  <w:style w:type="paragraph" w:styleId="920">
    <w:name w:val="Heading 2"/>
    <w:basedOn w:val="918"/>
    <w:next w:val="918"/>
    <w:link w:val="932"/>
    <w:uiPriority w:val="9"/>
    <w:unhideWhenUsed/>
    <w:qFormat/>
    <w:pPr>
      <w:numPr>
        <w:ilvl w:val="1"/>
        <w:numId w:val="1"/>
      </w:numPr>
      <w:ind w:left="709" w:firstLine="0"/>
      <w:keepLines/>
      <w:keepNext/>
      <w:spacing w:before="160" w:after="80"/>
      <w:tabs>
        <w:tab w:val="left" w:pos="1560" w:leader="none"/>
      </w:tabs>
      <w:outlineLvl w:val="1"/>
    </w:pPr>
    <w:rPr>
      <w:rFonts w:asciiTheme="majorHAnsi" w:hAnsiTheme="majorHAnsi" w:eastAsiaTheme="majorEastAsia" w:cstheme="majorBidi"/>
      <w:sz w:val="32"/>
      <w:szCs w:val="32"/>
    </w:rPr>
  </w:style>
  <w:style w:type="paragraph" w:styleId="921">
    <w:name w:val="Heading 3"/>
    <w:basedOn w:val="918"/>
    <w:next w:val="918"/>
    <w:link w:val="933"/>
    <w:uiPriority w:val="9"/>
    <w:unhideWhenUsed/>
    <w:qFormat/>
    <w:pPr>
      <w:numPr>
        <w:ilvl w:val="2"/>
        <w:numId w:val="1"/>
      </w:numPr>
      <w:ind w:hanging="11"/>
      <w:keepLines/>
      <w:keepNext/>
      <w:spacing w:before="160" w:after="80"/>
      <w:tabs>
        <w:tab w:val="left" w:pos="1560" w:leader="none"/>
      </w:tabs>
      <w:outlineLvl w:val="2"/>
    </w:pPr>
    <w:rPr>
      <w:rFonts w:asciiTheme="majorHAnsi" w:hAnsiTheme="majorHAnsi" w:eastAsiaTheme="majorEastAsia" w:cstheme="majorHAnsi"/>
      <w:sz w:val="28"/>
      <w:szCs w:val="28"/>
    </w:rPr>
  </w:style>
  <w:style w:type="paragraph" w:styleId="922">
    <w:name w:val="Heading 4"/>
    <w:basedOn w:val="918"/>
    <w:next w:val="918"/>
    <w:link w:val="934"/>
    <w:uiPriority w:val="9"/>
    <w:semiHidden/>
    <w:unhideWhenUsed/>
    <w:qFormat/>
    <w:pPr>
      <w:numPr>
        <w:ilvl w:val="3"/>
        <w:numId w:val="1"/>
      </w:num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923">
    <w:name w:val="Heading 5"/>
    <w:basedOn w:val="918"/>
    <w:next w:val="918"/>
    <w:link w:val="935"/>
    <w:uiPriority w:val="9"/>
    <w:semiHidden/>
    <w:unhideWhenUsed/>
    <w:qFormat/>
    <w:pPr>
      <w:numPr>
        <w:ilvl w:val="4"/>
        <w:numId w:val="1"/>
      </w:num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924">
    <w:name w:val="Heading 6"/>
    <w:basedOn w:val="918"/>
    <w:next w:val="918"/>
    <w:link w:val="936"/>
    <w:uiPriority w:val="9"/>
    <w:semiHidden/>
    <w:unhideWhenUsed/>
    <w:qFormat/>
    <w:pPr>
      <w:numPr>
        <w:ilvl w:val="5"/>
        <w:numId w:val="1"/>
      </w:numPr>
      <w:keepLines/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925">
    <w:name w:val="Heading 7"/>
    <w:basedOn w:val="918"/>
    <w:next w:val="918"/>
    <w:link w:val="937"/>
    <w:uiPriority w:val="9"/>
    <w:semiHidden/>
    <w:unhideWhenUsed/>
    <w:qFormat/>
    <w:pPr>
      <w:numPr>
        <w:ilvl w:val="6"/>
        <w:numId w:val="1"/>
      </w:numPr>
      <w:keepLines/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926">
    <w:name w:val="Heading 8"/>
    <w:basedOn w:val="918"/>
    <w:next w:val="918"/>
    <w:link w:val="938"/>
    <w:uiPriority w:val="9"/>
    <w:semiHidden/>
    <w:unhideWhenUsed/>
    <w:qFormat/>
    <w:pPr>
      <w:numPr>
        <w:ilvl w:val="7"/>
        <w:numId w:val="1"/>
      </w:numPr>
      <w:keepLines/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27">
    <w:name w:val="Heading 9"/>
    <w:basedOn w:val="918"/>
    <w:next w:val="918"/>
    <w:link w:val="939"/>
    <w:uiPriority w:val="9"/>
    <w:semiHidden/>
    <w:unhideWhenUsed/>
    <w:qFormat/>
    <w:pPr>
      <w:numPr>
        <w:ilvl w:val="8"/>
        <w:numId w:val="1"/>
      </w:numPr>
      <w:keepLines/>
      <w:keepNext/>
      <w:outlineLvl w:val="8"/>
    </w:pPr>
    <w:rPr>
      <w:rFonts w:eastAsiaTheme="majorEastAsia" w:cstheme="majorBidi"/>
      <w:color w:val="272727" w:themeColor="text1" w:themeTint="D8"/>
    </w:rPr>
  </w:style>
  <w:style w:type="character" w:styleId="928" w:default="1">
    <w:name w:val="Default Paragraph Font"/>
    <w:uiPriority w:val="1"/>
    <w:semiHidden/>
    <w:unhideWhenUsed/>
  </w:style>
  <w:style w:type="table" w:styleId="9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0" w:default="1">
    <w:name w:val="No List"/>
    <w:uiPriority w:val="99"/>
    <w:semiHidden/>
    <w:unhideWhenUsed/>
  </w:style>
  <w:style w:type="character" w:styleId="931" w:customStyle="1">
    <w:name w:val="Заголовок 1 Знак"/>
    <w:basedOn w:val="928"/>
    <w:link w:val="919"/>
    <w:uiPriority w:val="9"/>
    <w:rPr>
      <w:rFonts w:asciiTheme="majorHAnsi" w:hAnsiTheme="majorHAnsi" w:eastAsiaTheme="majorEastAsia" w:cstheme="majorBidi"/>
      <w:b/>
      <w:caps/>
      <w:sz w:val="40"/>
      <w:szCs w:val="40"/>
    </w:rPr>
  </w:style>
  <w:style w:type="character" w:styleId="932" w:customStyle="1">
    <w:name w:val="Заголовок 2 Знак"/>
    <w:basedOn w:val="928"/>
    <w:link w:val="920"/>
    <w:uiPriority w:val="9"/>
    <w:rPr>
      <w:rFonts w:asciiTheme="majorHAnsi" w:hAnsiTheme="majorHAnsi" w:eastAsiaTheme="majorEastAsia" w:cstheme="majorBidi"/>
      <w:sz w:val="32"/>
      <w:szCs w:val="32"/>
    </w:rPr>
  </w:style>
  <w:style w:type="character" w:styleId="933" w:customStyle="1">
    <w:name w:val="Заголовок 3 Знак"/>
    <w:basedOn w:val="928"/>
    <w:link w:val="921"/>
    <w:uiPriority w:val="9"/>
    <w:rPr>
      <w:rFonts w:asciiTheme="majorHAnsi" w:hAnsiTheme="majorHAnsi" w:eastAsiaTheme="majorEastAsia" w:cstheme="majorHAnsi"/>
      <w:sz w:val="28"/>
      <w:szCs w:val="28"/>
    </w:rPr>
  </w:style>
  <w:style w:type="character" w:styleId="934" w:customStyle="1">
    <w:name w:val="Заголовок 4 Знак"/>
    <w:basedOn w:val="928"/>
    <w:link w:val="922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935" w:customStyle="1">
    <w:name w:val="Заголовок 5 Знак"/>
    <w:basedOn w:val="928"/>
    <w:link w:val="923"/>
    <w:uiPriority w:val="9"/>
    <w:semiHidden/>
    <w:rPr>
      <w:rFonts w:eastAsiaTheme="majorEastAsia" w:cstheme="majorBidi"/>
      <w:color w:val="2f5496" w:themeColor="accent1" w:themeShade="BF"/>
    </w:rPr>
  </w:style>
  <w:style w:type="character" w:styleId="936" w:customStyle="1">
    <w:name w:val="Заголовок 6 Знак"/>
    <w:basedOn w:val="928"/>
    <w:link w:val="924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937" w:customStyle="1">
    <w:name w:val="Заголовок 7 Знак"/>
    <w:basedOn w:val="928"/>
    <w:link w:val="925"/>
    <w:uiPriority w:val="9"/>
    <w:semiHidden/>
    <w:rPr>
      <w:rFonts w:eastAsiaTheme="majorEastAsia" w:cstheme="majorBidi"/>
      <w:color w:val="595959" w:themeColor="text1" w:themeTint="A6"/>
    </w:rPr>
  </w:style>
  <w:style w:type="character" w:styleId="938" w:customStyle="1">
    <w:name w:val="Заголовок 8 Знак"/>
    <w:basedOn w:val="928"/>
    <w:link w:val="926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939" w:customStyle="1">
    <w:name w:val="Заголовок 9 Знак"/>
    <w:basedOn w:val="928"/>
    <w:link w:val="927"/>
    <w:uiPriority w:val="9"/>
    <w:semiHidden/>
    <w:rPr>
      <w:rFonts w:eastAsiaTheme="majorEastAsia" w:cstheme="majorBidi"/>
      <w:color w:val="272727" w:themeColor="text1" w:themeTint="D8"/>
    </w:rPr>
  </w:style>
  <w:style w:type="paragraph" w:styleId="940">
    <w:name w:val="Title"/>
    <w:basedOn w:val="918"/>
    <w:next w:val="918"/>
    <w:link w:val="941"/>
    <w:uiPriority w:val="10"/>
    <w:qFormat/>
    <w:pPr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41" w:customStyle="1">
    <w:name w:val="Заголовок Знак"/>
    <w:basedOn w:val="928"/>
    <w:link w:val="94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42">
    <w:name w:val="Subtitle"/>
    <w:basedOn w:val="918"/>
    <w:next w:val="918"/>
    <w:link w:val="943"/>
    <w:uiPriority w:val="11"/>
    <w:qFormat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943" w:customStyle="1">
    <w:name w:val="Подзаголовок Знак"/>
    <w:basedOn w:val="928"/>
    <w:link w:val="942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44">
    <w:name w:val="Quote"/>
    <w:basedOn w:val="918"/>
    <w:next w:val="918"/>
    <w:link w:val="945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945" w:customStyle="1">
    <w:name w:val="Цитата 2 Знак"/>
    <w:basedOn w:val="928"/>
    <w:link w:val="944"/>
    <w:uiPriority w:val="29"/>
    <w:rPr>
      <w:i/>
      <w:iCs/>
      <w:color w:val="404040" w:themeColor="text1" w:themeTint="BF"/>
    </w:rPr>
  </w:style>
  <w:style w:type="paragraph" w:styleId="946">
    <w:name w:val="List Paragraph"/>
    <w:basedOn w:val="918"/>
    <w:link w:val="973"/>
    <w:uiPriority w:val="34"/>
    <w:qFormat/>
    <w:pPr>
      <w:ind w:left="720"/>
    </w:pPr>
  </w:style>
  <w:style w:type="character" w:styleId="947">
    <w:name w:val="Intense Emphasis"/>
    <w:basedOn w:val="928"/>
    <w:uiPriority w:val="21"/>
    <w:qFormat/>
    <w:rPr>
      <w:i/>
      <w:iCs/>
      <w:color w:val="2f5496" w:themeColor="accent1" w:themeShade="BF"/>
    </w:rPr>
  </w:style>
  <w:style w:type="paragraph" w:styleId="948">
    <w:name w:val="Intense Quote"/>
    <w:basedOn w:val="918"/>
    <w:next w:val="918"/>
    <w:link w:val="949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949" w:customStyle="1">
    <w:name w:val="Выделенная цитата Знак"/>
    <w:basedOn w:val="928"/>
    <w:link w:val="948"/>
    <w:uiPriority w:val="30"/>
    <w:rPr>
      <w:i/>
      <w:iCs/>
      <w:color w:val="2f5496" w:themeColor="accent1" w:themeShade="BF"/>
    </w:rPr>
  </w:style>
  <w:style w:type="character" w:styleId="950">
    <w:name w:val="Intense Reference"/>
    <w:basedOn w:val="928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951">
    <w:name w:val="Header"/>
    <w:basedOn w:val="918"/>
    <w:link w:val="952"/>
    <w:uiPriority w:val="99"/>
    <w:unhideWhenUsed/>
    <w:pPr>
      <w:ind w:firstLine="0"/>
      <w:jc w:val="center"/>
      <w:spacing w:line="240" w:lineRule="auto"/>
      <w:tabs>
        <w:tab w:val="center" w:pos="4677" w:leader="none"/>
        <w:tab w:val="right" w:pos="9355" w:leader="none"/>
      </w:tabs>
    </w:pPr>
    <w:rPr>
      <w:b/>
      <w:bCs/>
      <w:sz w:val="28"/>
      <w:szCs w:val="28"/>
    </w:rPr>
  </w:style>
  <w:style w:type="character" w:styleId="952" w:customStyle="1">
    <w:name w:val="Верхний колонтитул Знак"/>
    <w:basedOn w:val="928"/>
    <w:link w:val="951"/>
    <w:uiPriority w:val="99"/>
    <w:rPr>
      <w:b/>
      <w:bCs/>
      <w:sz w:val="28"/>
      <w:szCs w:val="28"/>
    </w:rPr>
  </w:style>
  <w:style w:type="paragraph" w:styleId="953">
    <w:name w:val="Footer"/>
    <w:basedOn w:val="918"/>
    <w:link w:val="954"/>
    <w:uiPriority w:val="99"/>
    <w:unhideWhenUsed/>
    <w:pPr>
      <w:ind w:firstLine="0"/>
      <w:jc w:val="center"/>
      <w:spacing w:line="240" w:lineRule="auto"/>
      <w:tabs>
        <w:tab w:val="center" w:pos="4677" w:leader="none"/>
        <w:tab w:val="right" w:pos="9355" w:leader="none"/>
      </w:tabs>
    </w:pPr>
  </w:style>
  <w:style w:type="character" w:styleId="954" w:customStyle="1">
    <w:name w:val="Нижний колонтитул Знак"/>
    <w:basedOn w:val="928"/>
    <w:link w:val="953"/>
    <w:uiPriority w:val="99"/>
    <w:rPr>
      <w:sz w:val="24"/>
    </w:rPr>
  </w:style>
  <w:style w:type="paragraph" w:styleId="955">
    <w:name w:val="Caption"/>
    <w:basedOn w:val="918"/>
    <w:next w:val="918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956">
    <w:name w:val="Table Grid"/>
    <w:basedOn w:val="92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7">
    <w:name w:val="Hyperlink"/>
    <w:basedOn w:val="928"/>
    <w:uiPriority w:val="99"/>
    <w:unhideWhenUsed/>
    <w:rPr>
      <w:color w:val="0563c1" w:themeColor="hyperlink"/>
      <w:u w:val="single"/>
    </w:rPr>
  </w:style>
  <w:style w:type="character" w:styleId="958" w:customStyle="1">
    <w:name w:val="Неразрешенное упоминание1"/>
    <w:basedOn w:val="928"/>
    <w:uiPriority w:val="99"/>
    <w:semiHidden/>
    <w:unhideWhenUsed/>
    <w:rPr>
      <w:color w:val="605e5c"/>
      <w:shd w:val="clear" w:color="auto" w:fill="e1dfdd"/>
    </w:rPr>
  </w:style>
  <w:style w:type="character" w:styleId="959">
    <w:name w:val="annotation reference"/>
    <w:basedOn w:val="928"/>
    <w:uiPriority w:val="99"/>
    <w:semiHidden/>
    <w:unhideWhenUsed/>
    <w:rPr>
      <w:sz w:val="16"/>
      <w:szCs w:val="16"/>
    </w:rPr>
  </w:style>
  <w:style w:type="paragraph" w:styleId="960">
    <w:name w:val="annotation text"/>
    <w:basedOn w:val="918"/>
    <w:link w:val="961"/>
    <w:uiPriority w:val="99"/>
    <w:unhideWhenUsed/>
    <w:pPr>
      <w:spacing w:line="240" w:lineRule="auto"/>
    </w:pPr>
    <w:rPr>
      <w:sz w:val="20"/>
      <w:szCs w:val="20"/>
    </w:rPr>
  </w:style>
  <w:style w:type="character" w:styleId="961" w:customStyle="1">
    <w:name w:val="Текст примечания Знак"/>
    <w:basedOn w:val="928"/>
    <w:link w:val="960"/>
    <w:uiPriority w:val="99"/>
    <w:rPr>
      <w:sz w:val="20"/>
      <w:szCs w:val="20"/>
    </w:rPr>
  </w:style>
  <w:style w:type="paragraph" w:styleId="962">
    <w:name w:val="annotation subject"/>
    <w:basedOn w:val="960"/>
    <w:next w:val="960"/>
    <w:link w:val="963"/>
    <w:uiPriority w:val="99"/>
    <w:semiHidden/>
    <w:unhideWhenUsed/>
    <w:rPr>
      <w:b/>
      <w:bCs/>
    </w:rPr>
  </w:style>
  <w:style w:type="character" w:styleId="963" w:customStyle="1">
    <w:name w:val="Тема примечания Знак"/>
    <w:basedOn w:val="961"/>
    <w:link w:val="962"/>
    <w:uiPriority w:val="99"/>
    <w:semiHidden/>
    <w:rPr>
      <w:b/>
      <w:bCs/>
      <w:sz w:val="20"/>
      <w:szCs w:val="20"/>
    </w:rPr>
  </w:style>
  <w:style w:type="paragraph" w:styleId="964" w:customStyle="1">
    <w:name w:val="Титульный лист"/>
    <w:basedOn w:val="918"/>
    <w:link w:val="965"/>
    <w:qFormat/>
    <w:pPr>
      <w:ind w:firstLine="0"/>
      <w:jc w:val="center"/>
    </w:pPr>
    <w:rPr>
      <w:b/>
      <w:caps/>
      <w:sz w:val="28"/>
      <w:lang w:val="en-US"/>
    </w:rPr>
  </w:style>
  <w:style w:type="character" w:styleId="965" w:customStyle="1">
    <w:name w:val="Титульный лист Знак"/>
    <w:basedOn w:val="928"/>
    <w:link w:val="964"/>
    <w:rPr>
      <w:b/>
      <w:caps/>
      <w:sz w:val="28"/>
      <w:lang w:val="en-US"/>
    </w:rPr>
  </w:style>
  <w:style w:type="paragraph" w:styleId="966" w:customStyle="1">
    <w:name w:val="Перед объектом"/>
    <w:basedOn w:val="918"/>
    <w:link w:val="972"/>
    <w:qFormat/>
    <w:pPr>
      <w:keepNext/>
    </w:pPr>
  </w:style>
  <w:style w:type="paragraph" w:styleId="967" w:customStyle="1">
    <w:name w:val="Список маркированный"/>
    <w:basedOn w:val="946"/>
    <w:link w:val="974"/>
    <w:qFormat/>
    <w:pPr>
      <w:numPr>
        <w:ilvl w:val="0"/>
        <w:numId w:val="3"/>
      </w:numPr>
      <w:ind w:left="1276" w:firstLine="0"/>
      <w:tabs>
        <w:tab w:val="left" w:pos="1560" w:leader="none"/>
      </w:tabs>
    </w:pPr>
  </w:style>
  <w:style w:type="paragraph" w:styleId="968" w:customStyle="1">
    <w:name w:val="Таблица_шапка"/>
    <w:basedOn w:val="918"/>
    <w:link w:val="969"/>
    <w:qFormat/>
    <w:pPr>
      <w:ind w:firstLine="0"/>
      <w:jc w:val="center"/>
      <w:keepNext/>
    </w:pPr>
    <w:rPr>
      <w:b/>
      <w:bCs/>
    </w:rPr>
  </w:style>
  <w:style w:type="character" w:styleId="969" w:customStyle="1">
    <w:name w:val="Таблица_шапка Знак"/>
    <w:basedOn w:val="928"/>
    <w:link w:val="968"/>
    <w:rPr>
      <w:b/>
      <w:bCs/>
      <w:sz w:val="24"/>
    </w:rPr>
  </w:style>
  <w:style w:type="paragraph" w:styleId="970" w:customStyle="1">
    <w:name w:val="Таблица_текст"/>
    <w:basedOn w:val="918"/>
    <w:link w:val="971"/>
    <w:qFormat/>
    <w:pPr>
      <w:ind w:firstLine="0"/>
      <w:spacing w:line="240" w:lineRule="auto"/>
    </w:pPr>
  </w:style>
  <w:style w:type="character" w:styleId="971" w:customStyle="1">
    <w:name w:val="Таблица_текст Знак"/>
    <w:basedOn w:val="928"/>
    <w:link w:val="970"/>
    <w:rPr>
      <w:sz w:val="24"/>
    </w:rPr>
  </w:style>
  <w:style w:type="character" w:styleId="972" w:customStyle="1">
    <w:name w:val="Перед объектом Знак"/>
    <w:basedOn w:val="928"/>
    <w:link w:val="966"/>
    <w:rPr>
      <w:sz w:val="24"/>
    </w:rPr>
  </w:style>
  <w:style w:type="character" w:styleId="973" w:customStyle="1">
    <w:name w:val="Абзац списка Знак"/>
    <w:basedOn w:val="928"/>
    <w:link w:val="946"/>
    <w:uiPriority w:val="34"/>
    <w:rPr>
      <w:sz w:val="24"/>
    </w:rPr>
  </w:style>
  <w:style w:type="character" w:styleId="974" w:customStyle="1">
    <w:name w:val="Список маркированный Знак"/>
    <w:basedOn w:val="973"/>
    <w:link w:val="967"/>
    <w:rPr>
      <w:sz w:val="24"/>
    </w:rPr>
  </w:style>
  <w:style w:type="paragraph" w:styleId="975" w:customStyle="1">
    <w:name w:val="Таблица_список нумерованый"/>
    <w:basedOn w:val="946"/>
    <w:qFormat/>
    <w:pPr>
      <w:numPr>
        <w:ilvl w:val="0"/>
        <w:numId w:val="2"/>
      </w:numPr>
      <w:ind w:left="0" w:firstLine="0"/>
      <w:jc w:val="center"/>
      <w:spacing w:line="240" w:lineRule="auto"/>
      <w:tabs>
        <w:tab w:val="left" w:pos="180" w:leader="none"/>
      </w:tabs>
    </w:pPr>
    <w:rPr>
      <w:sz w:val="22"/>
    </w:rPr>
  </w:style>
  <w:style w:type="paragraph" w:styleId="976" w:customStyle="1">
    <w:name w:val="Таблица_название"/>
    <w:basedOn w:val="955"/>
    <w:qFormat/>
    <w:pPr>
      <w:jc w:val="right"/>
      <w:keepNext/>
      <w:spacing w:after="0"/>
    </w:pPr>
    <w:rPr>
      <w:b/>
      <w:bCs/>
      <w:i w:val="0"/>
      <w:iCs w:val="0"/>
      <w:color w:val="auto"/>
      <w:sz w:val="24"/>
      <w:szCs w:val="24"/>
    </w:rPr>
  </w:style>
  <w:style w:type="character" w:styleId="977">
    <w:name w:val="FollowedHyperlink"/>
    <w:basedOn w:val="928"/>
    <w:uiPriority w:val="99"/>
    <w:semiHidden/>
    <w:unhideWhenUsed/>
    <w:rPr>
      <w:color w:val="954f72" w:themeColor="followedHyperlink"/>
      <w:u w:val="single"/>
    </w:rPr>
  </w:style>
  <w:style w:type="paragraph" w:styleId="978" w:customStyle="1">
    <w:name w:val="Обычный_внимание!"/>
    <w:basedOn w:val="918"/>
    <w:link w:val="979"/>
    <w:qFormat/>
    <w:rPr>
      <w:b/>
      <w:bCs/>
    </w:rPr>
  </w:style>
  <w:style w:type="character" w:styleId="979" w:customStyle="1">
    <w:name w:val="Обычный_внимание! Знак"/>
    <w:basedOn w:val="928"/>
    <w:link w:val="978"/>
    <w:rPr>
      <w:b/>
      <w:bCs/>
      <w:sz w:val="24"/>
    </w:rPr>
  </w:style>
  <w:style w:type="paragraph" w:styleId="980" w:customStyle="1">
    <w:name w:val="Обычный_требование_нумерованное"/>
    <w:basedOn w:val="946"/>
    <w:qFormat/>
    <w:pPr>
      <w:numPr>
        <w:ilvl w:val="0"/>
        <w:numId w:val="13"/>
      </w:numPr>
      <w:ind w:left="0" w:firstLine="709"/>
      <w:tabs>
        <w:tab w:val="left" w:pos="1276" w:leader="none"/>
      </w:tabs>
    </w:pPr>
  </w:style>
  <w:style w:type="paragraph" w:styleId="981">
    <w:name w:val="footnote text"/>
    <w:basedOn w:val="918"/>
    <w:link w:val="98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82" w:customStyle="1">
    <w:name w:val="Текст сноски Знак"/>
    <w:basedOn w:val="928"/>
    <w:link w:val="981"/>
    <w:uiPriority w:val="99"/>
    <w:semiHidden/>
    <w:rPr>
      <w:sz w:val="20"/>
      <w:szCs w:val="20"/>
    </w:rPr>
  </w:style>
  <w:style w:type="character" w:styleId="983">
    <w:name w:val="footnote reference"/>
    <w:basedOn w:val="928"/>
    <w:uiPriority w:val="99"/>
    <w:semiHidden/>
    <w:unhideWhenUsed/>
    <w:rPr>
      <w:vertAlign w:val="superscript"/>
    </w:rPr>
  </w:style>
  <w:style w:type="paragraph" w:styleId="984" w:customStyle="1">
    <w:name w:val="*Рисунок"/>
    <w:basedOn w:val="918"/>
    <w:qFormat/>
    <w:pPr>
      <w:ind w:firstLine="0"/>
      <w:jc w:val="center"/>
      <w:keepNext/>
      <w:spacing w:line="240" w:lineRule="auto"/>
    </w:pPr>
  </w:style>
  <w:style w:type="paragraph" w:styleId="985" w:customStyle="1">
    <w:name w:val="*Рисунок_название"/>
    <w:basedOn w:val="955"/>
    <w:qFormat/>
    <w:pPr>
      <w:jc w:val="center"/>
    </w:pPr>
    <w:rPr>
      <w:i w:val="0"/>
      <w:color w:val="auto"/>
      <w:sz w:val="24"/>
    </w:rPr>
  </w:style>
  <w:style w:type="paragraph" w:styleId="986" w:customStyle="1">
    <w:name w:val="EMPTY_CELL_STYLE"/>
    <w:qFormat/>
    <w:pPr>
      <w:spacing w:after="0" w:line="240" w:lineRule="auto"/>
    </w:pPr>
    <w:rPr>
      <w:rFonts w:ascii="SansSerif" w:hAnsi="SansSerif" w:eastAsia="SansSerif" w:cs="SansSerif"/>
      <w:color w:val="000000"/>
      <w:sz w:val="1"/>
      <w:szCs w:val="20"/>
      <w:lang w:eastAsia="ru-RU"/>
      <w14:ligatures w14:val="none"/>
    </w:rPr>
  </w:style>
  <w:style w:type="paragraph" w:styleId="987" w:customStyle="1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mailto:service@radapro.com" TargetMode="External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3C6CD-8401-4E88-ABD2-C4DDCD06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Корчагин</dc:creator>
  <cp:keywords/>
  <dc:description/>
  <cp:lastModifiedBy>Константин Корчагин</cp:lastModifiedBy>
  <cp:revision>7</cp:revision>
  <dcterms:created xsi:type="dcterms:W3CDTF">2025-09-17T07:31:00Z</dcterms:created>
  <dcterms:modified xsi:type="dcterms:W3CDTF">2026-05-22T14:54:46Z</dcterms:modified>
</cp:coreProperties>
</file>